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46" w:rsidRPr="004F10E6" w:rsidRDefault="00287746" w:rsidP="00287746">
      <w:pPr>
        <w:spacing w:after="0"/>
        <w:ind w:firstLine="567"/>
        <w:rPr>
          <w:rFonts w:ascii="Times New Roman" w:eastAsiaTheme="minorEastAsia" w:hAnsi="Times New Roman"/>
          <w:b/>
          <w:bCs/>
          <w:sz w:val="28"/>
          <w:szCs w:val="28"/>
          <w:lang w:val="vi-VN" w:eastAsia="ko-KR"/>
        </w:rPr>
      </w:pPr>
      <w:r w:rsidRPr="00B54BF9">
        <w:rPr>
          <w:rFonts w:ascii="Times New Roman" w:hAnsi="Times New Roman"/>
          <w:b/>
          <w:sz w:val="28"/>
          <w:szCs w:val="28"/>
          <w:lang w:val="vi-VN"/>
        </w:rPr>
        <w:t>1.</w:t>
      </w:r>
      <w:r w:rsidRPr="00B54BF9">
        <w:rPr>
          <w:rFonts w:ascii="Times New Roman" w:hAnsi="Times New Roman"/>
          <w:b/>
          <w:bCs/>
          <w:sz w:val="28"/>
          <w:szCs w:val="28"/>
          <w:lang w:val="vi-VN"/>
        </w:rPr>
        <w:t xml:space="preserve"> </w:t>
      </w:r>
      <w:r w:rsidRPr="00B54BF9">
        <w:rPr>
          <w:rFonts w:ascii="Times New Roman" w:eastAsiaTheme="minorEastAsia" w:hAnsi="Times New Roman"/>
          <w:b/>
          <w:bCs/>
          <w:sz w:val="28"/>
          <w:szCs w:val="28"/>
          <w:lang w:val="vi-VN" w:eastAsia="ko-KR"/>
        </w:rPr>
        <w:t>Thành lập/</w:t>
      </w:r>
      <w:r w:rsidRPr="00B54BF9">
        <w:rPr>
          <w:rFonts w:ascii="Times New Roman" w:hAnsi="Times New Roman"/>
          <w:b/>
          <w:bCs/>
          <w:sz w:val="28"/>
          <w:szCs w:val="28"/>
          <w:lang w:val="vi-VN"/>
        </w:rPr>
        <w:t>Mở rộng cụm công nghiệp</w:t>
      </w:r>
      <w:r>
        <w:rPr>
          <w:rFonts w:ascii="Times New Roman" w:eastAsiaTheme="minorEastAsia" w:hAnsi="Times New Roman" w:hint="eastAsia"/>
          <w:b/>
          <w:bCs/>
          <w:sz w:val="28"/>
          <w:szCs w:val="28"/>
          <w:lang w:val="vi-VN" w:eastAsia="ko-KR"/>
        </w:rPr>
        <w:t xml:space="preserve"> </w:t>
      </w:r>
      <w:r w:rsidRPr="004F10E6">
        <w:rPr>
          <w:rFonts w:ascii="Times New Roman" w:eastAsiaTheme="minorEastAsia" w:hAnsi="Times New Roman"/>
          <w:b/>
          <w:bCs/>
          <w:sz w:val="28"/>
          <w:szCs w:val="28"/>
          <w:lang w:val="vi-VN" w:eastAsia="ko-KR"/>
        </w:rPr>
        <w:t xml:space="preserve">- </w:t>
      </w:r>
      <w:bookmarkStart w:id="0" w:name="_GoBack"/>
      <w:r>
        <w:fldChar w:fldCharType="begin"/>
      </w:r>
      <w:r>
        <w:instrText xml:space="preserve"> HYPERLINK "https://dichvucong.gov.vn/p/home/dvc-tthc-thu-tuc-hanh-chinh-chi-tiet.html?ma_thu_tuc=338855" </w:instrText>
      </w:r>
      <w:r>
        <w:fldChar w:fldCharType="separate"/>
      </w:r>
      <w:r w:rsidRPr="004F10E6">
        <w:rPr>
          <w:rStyle w:val="link"/>
          <w:rFonts w:ascii="Times New Roman" w:hAnsi="Times New Roman"/>
          <w:b/>
          <w:sz w:val="28"/>
          <w:szCs w:val="28"/>
          <w:lang w:val="vi-VN"/>
        </w:rPr>
        <w:t>1.012427</w:t>
      </w:r>
      <w:r>
        <w:rPr>
          <w:rStyle w:val="link"/>
          <w:rFonts w:ascii="Times New Roman" w:hAnsi="Times New Roman"/>
          <w:b/>
          <w:sz w:val="28"/>
          <w:szCs w:val="28"/>
          <w:lang w:val="vi-VN"/>
        </w:rPr>
        <w:fldChar w:fldCharType="end"/>
      </w:r>
      <w:bookmarkEnd w:id="0"/>
    </w:p>
    <w:p w:rsidR="00287746" w:rsidRPr="00B54BF9" w:rsidRDefault="00287746" w:rsidP="00287746">
      <w:pPr>
        <w:spacing w:after="0"/>
        <w:ind w:firstLine="567"/>
        <w:rPr>
          <w:rFonts w:ascii="Times New Roman" w:hAnsi="Times New Roman"/>
          <w:b/>
          <w:sz w:val="28"/>
          <w:szCs w:val="28"/>
          <w:lang w:val="vi-VN"/>
        </w:rPr>
      </w:pPr>
      <w:r w:rsidRPr="00B54BF9">
        <w:rPr>
          <w:rFonts w:ascii="Times New Roman" w:hAnsi="Times New Roman"/>
          <w:b/>
          <w:sz w:val="28"/>
          <w:szCs w:val="28"/>
          <w:lang w:val="vi-VN"/>
        </w:rPr>
        <w:t>1.1</w:t>
      </w:r>
      <w:r w:rsidRPr="00B54BF9">
        <w:rPr>
          <w:rFonts w:ascii="Times New Roman" w:hAnsi="Times New Roman"/>
          <w:sz w:val="28"/>
          <w:szCs w:val="28"/>
          <w:lang w:val="vi-VN"/>
        </w:rPr>
        <w:t xml:space="preserve">. </w:t>
      </w:r>
      <w:r w:rsidRPr="00B54BF9">
        <w:rPr>
          <w:rFonts w:ascii="Times New Roman" w:hAnsi="Times New Roman"/>
          <w:b/>
          <w:sz w:val="28"/>
          <w:szCs w:val="28"/>
          <w:lang w:val="vi-VN"/>
        </w:rPr>
        <w:t>Trình tự, cách thức, thời gian giải quyết thủ tục hành chính</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5245"/>
        <w:gridCol w:w="1559"/>
        <w:gridCol w:w="1134"/>
      </w:tblGrid>
      <w:tr w:rsidR="00287746" w:rsidRPr="004F10E6" w:rsidTr="003A6A4B">
        <w:tc>
          <w:tcPr>
            <w:tcW w:w="851" w:type="dxa"/>
            <w:shd w:val="clear" w:color="auto" w:fill="auto"/>
            <w:vAlign w:val="center"/>
          </w:tcPr>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TT</w:t>
            </w:r>
          </w:p>
        </w:tc>
        <w:tc>
          <w:tcPr>
            <w:tcW w:w="1100" w:type="dxa"/>
            <w:shd w:val="clear" w:color="auto" w:fill="auto"/>
            <w:vAlign w:val="center"/>
          </w:tcPr>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Trình tự thực hiện</w:t>
            </w:r>
          </w:p>
        </w:tc>
        <w:tc>
          <w:tcPr>
            <w:tcW w:w="5245" w:type="dxa"/>
            <w:shd w:val="clear" w:color="auto" w:fill="auto"/>
            <w:vAlign w:val="center"/>
          </w:tcPr>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Cách thức thực hiện</w:t>
            </w:r>
          </w:p>
        </w:tc>
        <w:tc>
          <w:tcPr>
            <w:tcW w:w="1559" w:type="dxa"/>
            <w:shd w:val="clear" w:color="auto" w:fill="auto"/>
            <w:vAlign w:val="center"/>
          </w:tcPr>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 xml:space="preserve">Thời gian </w:t>
            </w:r>
          </w:p>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giải quyết</w:t>
            </w:r>
          </w:p>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(ngày)</w:t>
            </w:r>
          </w:p>
        </w:tc>
        <w:tc>
          <w:tcPr>
            <w:tcW w:w="1134" w:type="dxa"/>
            <w:shd w:val="clear" w:color="auto" w:fill="auto"/>
            <w:vAlign w:val="center"/>
          </w:tcPr>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Ghi chú</w:t>
            </w:r>
          </w:p>
        </w:tc>
      </w:tr>
      <w:tr w:rsidR="00287746" w:rsidRPr="004F10E6" w:rsidTr="003A6A4B">
        <w:tc>
          <w:tcPr>
            <w:tcW w:w="851" w:type="dxa"/>
            <w:shd w:val="clear" w:color="auto" w:fill="auto"/>
            <w:vAlign w:val="center"/>
          </w:tcPr>
          <w:p w:rsidR="00287746" w:rsidRPr="004F10E6" w:rsidRDefault="00287746" w:rsidP="003A6A4B">
            <w:pPr>
              <w:tabs>
                <w:tab w:val="left" w:pos="2460"/>
              </w:tabs>
              <w:spacing w:after="0"/>
              <w:jc w:val="center"/>
              <w:rPr>
                <w:rFonts w:ascii="Times New Roman" w:hAnsi="Times New Roman"/>
                <w:sz w:val="26"/>
                <w:szCs w:val="26"/>
              </w:rPr>
            </w:pPr>
            <w:r w:rsidRPr="004F10E6">
              <w:rPr>
                <w:rFonts w:ascii="Times New Roman" w:hAnsi="Times New Roman"/>
                <w:b/>
                <w:sz w:val="26"/>
                <w:szCs w:val="26"/>
              </w:rPr>
              <w:t>Bước 1</w:t>
            </w:r>
          </w:p>
        </w:tc>
        <w:tc>
          <w:tcPr>
            <w:tcW w:w="1100" w:type="dxa"/>
            <w:shd w:val="clear" w:color="auto" w:fill="auto"/>
            <w:vAlign w:val="center"/>
          </w:tcPr>
          <w:p w:rsidR="00287746" w:rsidRPr="004F10E6" w:rsidRDefault="00287746" w:rsidP="003A6A4B">
            <w:pPr>
              <w:spacing w:after="0"/>
              <w:jc w:val="center"/>
              <w:rPr>
                <w:rFonts w:ascii="Times New Roman" w:hAnsi="Times New Roman"/>
                <w:b/>
                <w:bCs/>
                <w:sz w:val="26"/>
                <w:szCs w:val="26"/>
              </w:rPr>
            </w:pPr>
            <w:r w:rsidRPr="004F10E6">
              <w:rPr>
                <w:rFonts w:ascii="Times New Roman" w:hAnsi="Times New Roman"/>
                <w:b/>
                <w:bCs/>
                <w:sz w:val="26"/>
                <w:szCs w:val="26"/>
              </w:rPr>
              <w:t>Nộp hồ sơ thủ tục hành chính</w:t>
            </w:r>
          </w:p>
          <w:p w:rsidR="00287746" w:rsidRPr="004F10E6" w:rsidRDefault="00287746" w:rsidP="003A6A4B">
            <w:pPr>
              <w:spacing w:after="0"/>
              <w:jc w:val="center"/>
              <w:rPr>
                <w:rFonts w:ascii="Times New Roman" w:hAnsi="Times New Roman"/>
                <w:sz w:val="26"/>
                <w:szCs w:val="26"/>
              </w:rPr>
            </w:pPr>
          </w:p>
        </w:tc>
        <w:tc>
          <w:tcPr>
            <w:tcW w:w="5245" w:type="dxa"/>
            <w:shd w:val="clear" w:color="auto" w:fill="auto"/>
          </w:tcPr>
          <w:p w:rsidR="00287746" w:rsidRPr="00FD169A" w:rsidRDefault="00287746" w:rsidP="003A6A4B">
            <w:pPr>
              <w:spacing w:after="0" w:line="240" w:lineRule="auto"/>
              <w:jc w:val="both"/>
              <w:rPr>
                <w:rFonts w:ascii="Times New Roman" w:eastAsiaTheme="minorEastAsia" w:hAnsi="Times New Roman"/>
                <w:sz w:val="26"/>
                <w:szCs w:val="26"/>
                <w:lang w:eastAsia="ko-KR"/>
              </w:rPr>
            </w:pPr>
            <w:r w:rsidRPr="00FD169A">
              <w:rPr>
                <w:rFonts w:ascii="Times New Roman" w:hAnsi="Times New Roman"/>
                <w:spacing w:val="-6"/>
                <w:sz w:val="26"/>
                <w:szCs w:val="26"/>
              </w:rPr>
              <w:t>Nộp hồ sơ trực tiếp tại Bộ phận tiếp nhận và trả kết quả - Trung tâm Hành chính công tỉnh Đồng Tháp. (Số 85, đường Nguyễn Huệ, phường 1, thành phố Cao Lãnh, tỉnh Đồng Tháp</w:t>
            </w:r>
            <w:r w:rsidRPr="00FD169A">
              <w:rPr>
                <w:rFonts w:ascii="Times New Roman" w:eastAsiaTheme="minorEastAsia" w:hAnsi="Times New Roman"/>
                <w:spacing w:val="-6"/>
                <w:sz w:val="26"/>
                <w:szCs w:val="26"/>
                <w:lang w:eastAsia="ko-KR"/>
              </w:rPr>
              <w:t>).</w:t>
            </w:r>
          </w:p>
          <w:p w:rsidR="00287746" w:rsidRPr="004F10E6" w:rsidRDefault="00287746" w:rsidP="003A6A4B">
            <w:pPr>
              <w:spacing w:after="0" w:line="240" w:lineRule="auto"/>
              <w:jc w:val="both"/>
              <w:rPr>
                <w:rFonts w:ascii="Times New Roman" w:eastAsiaTheme="minorEastAsia" w:hAnsi="Times New Roman"/>
                <w:color w:val="FF0000"/>
                <w:sz w:val="26"/>
                <w:szCs w:val="26"/>
                <w:lang w:eastAsia="ko-KR"/>
              </w:rPr>
            </w:pPr>
            <w:r w:rsidRPr="00FD169A">
              <w:rPr>
                <w:rFonts w:ascii="Times New Roman" w:hAnsi="Times New Roman"/>
                <w:sz w:val="26"/>
                <w:szCs w:val="26"/>
              </w:rPr>
              <w:t>Hoặc nộp qua bưu chính công ích</w:t>
            </w:r>
            <w:r w:rsidRPr="00FD169A">
              <w:rPr>
                <w:rFonts w:ascii="Times New Roman" w:eastAsiaTheme="minorEastAsia" w:hAnsi="Times New Roman"/>
                <w:sz w:val="26"/>
                <w:szCs w:val="26"/>
                <w:lang w:eastAsia="ko-KR"/>
              </w:rPr>
              <w:t xml:space="preserve"> (địa chỉ</w:t>
            </w:r>
            <w:r w:rsidRPr="00FD169A">
              <w:rPr>
                <w:rFonts w:ascii="Times New Roman" w:hAnsi="Times New Roman"/>
                <w:spacing w:val="-6"/>
                <w:sz w:val="26"/>
                <w:szCs w:val="26"/>
              </w:rPr>
              <w:t xml:space="preserve"> Bộ phận tiếp nhận và trả kết quả </w:t>
            </w:r>
            <w:r w:rsidRPr="00FD169A">
              <w:rPr>
                <w:rFonts w:ascii="Times New Roman" w:eastAsiaTheme="minorEastAsia" w:hAnsi="Times New Roman"/>
                <w:spacing w:val="-6"/>
                <w:sz w:val="26"/>
                <w:szCs w:val="26"/>
                <w:lang w:eastAsia="ko-KR"/>
              </w:rPr>
              <w:t xml:space="preserve">lĩnh vực công thương </w:t>
            </w:r>
            <w:r w:rsidRPr="00FD169A">
              <w:rPr>
                <w:rFonts w:ascii="Times New Roman" w:hAnsi="Times New Roman"/>
                <w:spacing w:val="-6"/>
                <w:sz w:val="26"/>
                <w:szCs w:val="26"/>
              </w:rPr>
              <w:t>- Trung tâm Hành chính công tỉnh Đồng Tháp</w:t>
            </w:r>
            <w:r w:rsidRPr="00FD169A">
              <w:rPr>
                <w:rFonts w:ascii="Times New Roman" w:eastAsiaTheme="minorEastAsia" w:hAnsi="Times New Roman"/>
                <w:spacing w:val="-6"/>
                <w:sz w:val="26"/>
                <w:szCs w:val="26"/>
                <w:lang w:eastAsia="ko-KR"/>
              </w:rPr>
              <w:t xml:space="preserve">: </w:t>
            </w:r>
            <w:r w:rsidRPr="00FD169A">
              <w:rPr>
                <w:rFonts w:ascii="Times New Roman" w:hAnsi="Times New Roman"/>
                <w:spacing w:val="-6"/>
                <w:sz w:val="26"/>
                <w:szCs w:val="26"/>
              </w:rPr>
              <w:t>Số 85, đường Nguyễn Huệ, phường 1, thành phố Cao Lãnh, tỉnh Đồng Tháp</w:t>
            </w:r>
            <w:r w:rsidRPr="00FD169A">
              <w:rPr>
                <w:rFonts w:ascii="Times New Roman" w:eastAsiaTheme="minorEastAsia" w:hAnsi="Times New Roman"/>
                <w:spacing w:val="-6"/>
                <w:sz w:val="26"/>
                <w:szCs w:val="26"/>
                <w:lang w:eastAsia="ko-KR"/>
              </w:rPr>
              <w:t>).</w:t>
            </w:r>
          </w:p>
        </w:tc>
        <w:tc>
          <w:tcPr>
            <w:tcW w:w="1559" w:type="dxa"/>
            <w:shd w:val="clear" w:color="auto" w:fill="auto"/>
          </w:tcPr>
          <w:p w:rsidR="00287746" w:rsidRPr="004F10E6" w:rsidRDefault="00287746" w:rsidP="003A6A4B">
            <w:pPr>
              <w:spacing w:after="0"/>
              <w:jc w:val="both"/>
              <w:rPr>
                <w:rFonts w:ascii="Times New Roman" w:hAnsi="Times New Roman"/>
                <w:sz w:val="26"/>
                <w:szCs w:val="26"/>
              </w:rPr>
            </w:pPr>
            <w:r w:rsidRPr="004F10E6">
              <w:rPr>
                <w:rFonts w:ascii="Times New Roman" w:hAnsi="Times New Roman"/>
                <w:sz w:val="26"/>
                <w:szCs w:val="26"/>
              </w:rPr>
              <w:t xml:space="preserve">Sáng: Từ 7 giờ đến 11 giờ 30 </w:t>
            </w:r>
          </w:p>
          <w:p w:rsidR="00287746" w:rsidRPr="004F10E6" w:rsidRDefault="00287746" w:rsidP="003A6A4B">
            <w:pPr>
              <w:spacing w:after="0"/>
              <w:jc w:val="both"/>
              <w:rPr>
                <w:rFonts w:ascii="Times New Roman" w:hAnsi="Times New Roman"/>
                <w:sz w:val="26"/>
                <w:szCs w:val="26"/>
              </w:rPr>
            </w:pPr>
            <w:r w:rsidRPr="004F10E6">
              <w:rPr>
                <w:rFonts w:ascii="Times New Roman" w:hAnsi="Times New Roman"/>
                <w:sz w:val="26"/>
                <w:szCs w:val="26"/>
              </w:rPr>
              <w:t xml:space="preserve"> Chiều: Từ 13 giờ 30 đến 17 giờ của các ngày làm việc theo quy định</w:t>
            </w:r>
          </w:p>
        </w:tc>
        <w:tc>
          <w:tcPr>
            <w:tcW w:w="1134" w:type="dxa"/>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shd w:val="clear" w:color="auto" w:fill="auto"/>
            <w:vAlign w:val="center"/>
          </w:tcPr>
          <w:p w:rsidR="00287746" w:rsidRPr="004F10E6" w:rsidRDefault="00287746" w:rsidP="003A6A4B">
            <w:pPr>
              <w:tabs>
                <w:tab w:val="left" w:pos="2460"/>
              </w:tabs>
              <w:spacing w:after="0"/>
              <w:jc w:val="center"/>
              <w:rPr>
                <w:rFonts w:ascii="Times New Roman" w:hAnsi="Times New Roman"/>
                <w:sz w:val="26"/>
                <w:szCs w:val="26"/>
              </w:rPr>
            </w:pPr>
            <w:r w:rsidRPr="004F10E6">
              <w:rPr>
                <w:rFonts w:ascii="Times New Roman" w:hAnsi="Times New Roman"/>
                <w:b/>
                <w:sz w:val="26"/>
                <w:szCs w:val="26"/>
              </w:rPr>
              <w:t>Bước 2</w:t>
            </w:r>
          </w:p>
        </w:tc>
        <w:tc>
          <w:tcPr>
            <w:tcW w:w="1100" w:type="dxa"/>
            <w:shd w:val="clear" w:color="auto" w:fill="auto"/>
            <w:vAlign w:val="center"/>
          </w:tcPr>
          <w:p w:rsidR="00287746" w:rsidRPr="004F10E6" w:rsidRDefault="00287746" w:rsidP="003A6A4B">
            <w:pPr>
              <w:spacing w:after="0"/>
              <w:jc w:val="center"/>
              <w:rPr>
                <w:rFonts w:ascii="Times New Roman" w:hAnsi="Times New Roman"/>
                <w:b/>
                <w:sz w:val="26"/>
                <w:szCs w:val="26"/>
              </w:rPr>
            </w:pPr>
            <w:r w:rsidRPr="004F10E6">
              <w:rPr>
                <w:rFonts w:ascii="Times New Roman" w:hAnsi="Times New Roman"/>
                <w:b/>
                <w:sz w:val="26"/>
                <w:szCs w:val="26"/>
              </w:rPr>
              <w:t>Tiếp nhận và chuyển hồ sơ thủ tục hành chính</w:t>
            </w:r>
          </w:p>
          <w:p w:rsidR="00287746" w:rsidRPr="004F10E6" w:rsidRDefault="00287746" w:rsidP="003A6A4B">
            <w:pPr>
              <w:spacing w:after="0"/>
              <w:ind w:hanging="71"/>
              <w:jc w:val="center"/>
              <w:rPr>
                <w:rFonts w:ascii="Times New Roman" w:hAnsi="Times New Roman"/>
                <w:sz w:val="26"/>
                <w:szCs w:val="26"/>
              </w:rPr>
            </w:pPr>
          </w:p>
        </w:tc>
        <w:tc>
          <w:tcPr>
            <w:tcW w:w="5245" w:type="dxa"/>
            <w:shd w:val="clear" w:color="auto" w:fill="auto"/>
          </w:tcPr>
          <w:p w:rsidR="00287746" w:rsidRPr="004F10E6" w:rsidRDefault="00287746" w:rsidP="003A6A4B">
            <w:pPr>
              <w:spacing w:after="0"/>
              <w:jc w:val="both"/>
              <w:rPr>
                <w:rFonts w:ascii="Times New Roman" w:hAnsi="Times New Roman"/>
                <w:b/>
                <w:spacing w:val="-6"/>
                <w:sz w:val="26"/>
                <w:szCs w:val="26"/>
              </w:rPr>
            </w:pPr>
            <w:r w:rsidRPr="004F10E6">
              <w:rPr>
                <w:rFonts w:ascii="Times New Roman" w:hAnsi="Times New Roman"/>
                <w:sz w:val="26"/>
                <w:szCs w:val="26"/>
              </w:rPr>
              <w:t xml:space="preserve">Bộ phận tiếp nhận và trả kết quả </w:t>
            </w:r>
            <w:r w:rsidRPr="004F10E6">
              <w:rPr>
                <w:rFonts w:ascii="Times New Roman" w:hAnsi="Times New Roman"/>
                <w:i/>
                <w:sz w:val="26"/>
                <w:szCs w:val="26"/>
              </w:rPr>
              <w:t>(gọi tắt Bộ phận một cửa)</w:t>
            </w:r>
            <w:r w:rsidRPr="004F10E6">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87746" w:rsidRPr="004F10E6" w:rsidRDefault="00287746" w:rsidP="003A6A4B">
            <w:pPr>
              <w:spacing w:after="0"/>
              <w:ind w:hanging="71"/>
              <w:jc w:val="both"/>
              <w:rPr>
                <w:rFonts w:ascii="Times New Roman" w:hAnsi="Times New Roman"/>
                <w:sz w:val="26"/>
                <w:szCs w:val="26"/>
              </w:rPr>
            </w:pPr>
            <w:r w:rsidRPr="004F10E6">
              <w:rPr>
                <w:rFonts w:ascii="Times New Roman" w:hAnsi="Times New Roman"/>
                <w:sz w:val="26"/>
                <w:szCs w:val="26"/>
              </w:rPr>
              <w:t xml:space="preserve"> a) Trường hợp hồ sơ chưa đầy đủ,</w:t>
            </w:r>
            <w:r w:rsidRPr="004F10E6">
              <w:rPr>
                <w:rFonts w:ascii="Times New Roman" w:eastAsiaTheme="minorEastAsia" w:hAnsi="Times New Roman"/>
                <w:sz w:val="26"/>
                <w:szCs w:val="26"/>
                <w:lang w:eastAsia="ko-KR"/>
              </w:rPr>
              <w:t xml:space="preserve"> chưa</w:t>
            </w:r>
            <w:r w:rsidRPr="004F10E6">
              <w:rPr>
                <w:rFonts w:ascii="Times New Roman" w:hAnsi="Times New Roman"/>
                <w:sz w:val="26"/>
                <w:szCs w:val="26"/>
              </w:rPr>
              <w:t xml:space="preserve">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287746" w:rsidRPr="004F10E6" w:rsidRDefault="00287746" w:rsidP="003A6A4B">
            <w:pPr>
              <w:spacing w:after="0"/>
              <w:jc w:val="both"/>
              <w:rPr>
                <w:rFonts w:ascii="Times New Roman" w:hAnsi="Times New Roman"/>
                <w:sz w:val="26"/>
                <w:szCs w:val="26"/>
              </w:rPr>
            </w:pPr>
            <w:r w:rsidRPr="004F10E6">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287746" w:rsidRPr="004F10E6" w:rsidRDefault="00287746" w:rsidP="003A6A4B">
            <w:pPr>
              <w:spacing w:after="0"/>
              <w:jc w:val="both"/>
              <w:rPr>
                <w:rFonts w:ascii="Times New Roman" w:hAnsi="Times New Roman"/>
                <w:sz w:val="26"/>
                <w:szCs w:val="26"/>
              </w:rPr>
            </w:pPr>
            <w:r w:rsidRPr="004F10E6">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559" w:type="dxa"/>
            <w:shd w:val="clear" w:color="auto" w:fill="auto"/>
            <w:vAlign w:val="center"/>
          </w:tcPr>
          <w:p w:rsidR="00287746" w:rsidRPr="004F10E6" w:rsidRDefault="00287746" w:rsidP="003A6A4B">
            <w:pPr>
              <w:tabs>
                <w:tab w:val="left" w:pos="2460"/>
              </w:tabs>
              <w:spacing w:after="0"/>
              <w:jc w:val="both"/>
              <w:rPr>
                <w:rFonts w:ascii="Times New Roman" w:hAnsi="Times New Roman"/>
                <w:sz w:val="26"/>
                <w:szCs w:val="26"/>
              </w:rPr>
            </w:pPr>
            <w:r w:rsidRPr="004F10E6">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1134" w:type="dxa"/>
            <w:shd w:val="clear" w:color="auto" w:fill="auto"/>
          </w:tcPr>
          <w:p w:rsidR="00287746" w:rsidRPr="004F10E6" w:rsidRDefault="00287746" w:rsidP="003A6A4B">
            <w:pPr>
              <w:shd w:val="clear" w:color="auto" w:fill="FFFFFF"/>
              <w:spacing w:after="0"/>
              <w:jc w:val="both"/>
              <w:rPr>
                <w:rFonts w:ascii="Times New Roman" w:hAnsi="Times New Roman"/>
                <w:sz w:val="26"/>
                <w:szCs w:val="26"/>
              </w:rPr>
            </w:pPr>
          </w:p>
        </w:tc>
      </w:tr>
      <w:tr w:rsidR="00287746" w:rsidRPr="004F10E6" w:rsidTr="003A6A4B">
        <w:tc>
          <w:tcPr>
            <w:tcW w:w="851" w:type="dxa"/>
            <w:vMerge w:val="restart"/>
            <w:shd w:val="clear" w:color="auto" w:fill="auto"/>
            <w:vAlign w:val="center"/>
          </w:tcPr>
          <w:p w:rsidR="00287746" w:rsidRPr="004F10E6" w:rsidRDefault="00287746" w:rsidP="003A6A4B">
            <w:pPr>
              <w:tabs>
                <w:tab w:val="left" w:pos="2460"/>
              </w:tabs>
              <w:spacing w:after="0"/>
              <w:jc w:val="center"/>
              <w:rPr>
                <w:rFonts w:ascii="Times New Roman" w:hAnsi="Times New Roman"/>
                <w:b/>
                <w:sz w:val="26"/>
                <w:szCs w:val="26"/>
              </w:rPr>
            </w:pPr>
            <w:r w:rsidRPr="004F10E6">
              <w:rPr>
                <w:rFonts w:ascii="Times New Roman" w:hAnsi="Times New Roman"/>
                <w:b/>
                <w:sz w:val="26"/>
                <w:szCs w:val="26"/>
              </w:rPr>
              <w:t>Bước 3</w:t>
            </w:r>
          </w:p>
        </w:tc>
        <w:tc>
          <w:tcPr>
            <w:tcW w:w="1100" w:type="dxa"/>
            <w:vMerge w:val="restart"/>
            <w:shd w:val="clear" w:color="auto" w:fill="auto"/>
            <w:vAlign w:val="center"/>
          </w:tcPr>
          <w:p w:rsidR="00287746" w:rsidRPr="004F10E6" w:rsidRDefault="00287746" w:rsidP="003A6A4B">
            <w:pPr>
              <w:spacing w:after="0"/>
              <w:jc w:val="center"/>
              <w:rPr>
                <w:rFonts w:ascii="Times New Roman" w:hAnsi="Times New Roman"/>
                <w:b/>
                <w:sz w:val="26"/>
                <w:szCs w:val="26"/>
              </w:rPr>
            </w:pPr>
            <w:r w:rsidRPr="004F10E6">
              <w:rPr>
                <w:rFonts w:ascii="Times New Roman" w:hAnsi="Times New Roman"/>
                <w:b/>
                <w:sz w:val="26"/>
                <w:szCs w:val="26"/>
              </w:rPr>
              <w:t xml:space="preserve">Giải quyết thủ tục </w:t>
            </w:r>
            <w:r w:rsidRPr="004F10E6">
              <w:rPr>
                <w:rFonts w:ascii="Times New Roman" w:hAnsi="Times New Roman"/>
                <w:b/>
                <w:sz w:val="26"/>
                <w:szCs w:val="26"/>
              </w:rPr>
              <w:lastRenderedPageBreak/>
              <w:t>hành chính</w:t>
            </w:r>
          </w:p>
          <w:p w:rsidR="00287746" w:rsidRPr="004F10E6" w:rsidRDefault="00287746" w:rsidP="003A6A4B">
            <w:pPr>
              <w:shd w:val="clear" w:color="auto" w:fill="FFFFFF"/>
              <w:spacing w:after="0"/>
              <w:ind w:firstLine="70"/>
              <w:jc w:val="center"/>
              <w:rPr>
                <w:rFonts w:ascii="Times New Roman" w:hAnsi="Times New Roman"/>
                <w:b/>
                <w:sz w:val="26"/>
                <w:szCs w:val="26"/>
              </w:rPr>
            </w:pPr>
          </w:p>
        </w:tc>
        <w:tc>
          <w:tcPr>
            <w:tcW w:w="5245" w:type="dxa"/>
            <w:shd w:val="clear" w:color="auto" w:fill="auto"/>
          </w:tcPr>
          <w:p w:rsidR="00287746" w:rsidRPr="004F10E6" w:rsidRDefault="00287746" w:rsidP="003A6A4B">
            <w:pPr>
              <w:tabs>
                <w:tab w:val="left" w:pos="2460"/>
              </w:tabs>
              <w:spacing w:after="0"/>
              <w:jc w:val="both"/>
              <w:rPr>
                <w:rFonts w:ascii="Times New Roman" w:hAnsi="Times New Roman"/>
                <w:sz w:val="26"/>
                <w:szCs w:val="26"/>
              </w:rPr>
            </w:pPr>
            <w:r w:rsidRPr="004F10E6">
              <w:rPr>
                <w:rFonts w:ascii="Times New Roman" w:hAnsi="Times New Roman"/>
                <w:sz w:val="26"/>
                <w:szCs w:val="26"/>
              </w:rPr>
              <w:lastRenderedPageBreak/>
              <w:t>Sau khi tiếp nhận hồ sơ từ bộ phận một cửa, công chức xem xét, thẩm định hồ sơ, trình phê duyện kết quả giải quyết thủ tục hành chính</w:t>
            </w:r>
          </w:p>
        </w:tc>
        <w:tc>
          <w:tcPr>
            <w:tcW w:w="1559" w:type="dxa"/>
            <w:shd w:val="clear" w:color="auto" w:fill="auto"/>
          </w:tcPr>
          <w:p w:rsidR="00287746" w:rsidRPr="004F10E6" w:rsidRDefault="00287746" w:rsidP="003A6A4B">
            <w:pPr>
              <w:spacing w:after="0"/>
              <w:jc w:val="both"/>
              <w:rPr>
                <w:rFonts w:ascii="Times New Roman" w:hAnsi="Times New Roman"/>
                <w:i/>
                <w:sz w:val="26"/>
                <w:szCs w:val="26"/>
              </w:rPr>
            </w:pPr>
            <w:r w:rsidRPr="004F10E6">
              <w:rPr>
                <w:rFonts w:ascii="Times New Roman" w:hAnsi="Times New Roman"/>
                <w:i/>
                <w:sz w:val="26"/>
                <w:szCs w:val="26"/>
              </w:rPr>
              <w:t>57 ngày</w:t>
            </w:r>
            <w:r w:rsidRPr="004F10E6">
              <w:rPr>
                <w:rFonts w:ascii="Times New Roman" w:eastAsiaTheme="minorEastAsia" w:hAnsi="Times New Roman"/>
                <w:i/>
                <w:sz w:val="26"/>
                <w:szCs w:val="26"/>
                <w:lang w:eastAsia="ko-KR"/>
              </w:rPr>
              <w:t xml:space="preserve"> làm việc, trong đó</w:t>
            </w:r>
            <w:r w:rsidRPr="004F10E6">
              <w:rPr>
                <w:rFonts w:ascii="Times New Roman" w:hAnsi="Times New Roman"/>
                <w:i/>
                <w:sz w:val="26"/>
                <w:szCs w:val="26"/>
              </w:rPr>
              <w:t>:</w:t>
            </w:r>
          </w:p>
          <w:p w:rsidR="00287746" w:rsidRPr="004F10E6" w:rsidRDefault="00287746" w:rsidP="003A6A4B">
            <w:pPr>
              <w:spacing w:after="0"/>
              <w:jc w:val="both"/>
              <w:rPr>
                <w:rFonts w:ascii="Times New Roman" w:hAnsi="Times New Roman"/>
                <w:i/>
                <w:sz w:val="26"/>
                <w:szCs w:val="26"/>
              </w:rPr>
            </w:pPr>
            <w:r w:rsidRPr="004F10E6">
              <w:rPr>
                <w:rFonts w:ascii="Times New Roman" w:hAnsi="Times New Roman"/>
                <w:i/>
                <w:sz w:val="26"/>
                <w:szCs w:val="26"/>
              </w:rPr>
              <w:lastRenderedPageBreak/>
              <w:t>+ UBND cấp huyện 25 ngày</w:t>
            </w:r>
          </w:p>
          <w:p w:rsidR="00287746" w:rsidRPr="004F10E6" w:rsidRDefault="00287746" w:rsidP="003A6A4B">
            <w:pPr>
              <w:spacing w:after="0"/>
              <w:jc w:val="both"/>
              <w:rPr>
                <w:rFonts w:ascii="Times New Roman" w:hAnsi="Times New Roman"/>
                <w:i/>
                <w:sz w:val="26"/>
                <w:szCs w:val="26"/>
              </w:rPr>
            </w:pPr>
            <w:r w:rsidRPr="004F10E6">
              <w:rPr>
                <w:rFonts w:ascii="Times New Roman" w:hAnsi="Times New Roman"/>
                <w:i/>
                <w:sz w:val="26"/>
                <w:szCs w:val="26"/>
              </w:rPr>
              <w:t>+ Sở Công Thương 25 ngày</w:t>
            </w:r>
          </w:p>
          <w:p w:rsidR="00287746" w:rsidRPr="004F10E6" w:rsidRDefault="00287746" w:rsidP="003A6A4B">
            <w:pPr>
              <w:spacing w:after="0"/>
              <w:jc w:val="both"/>
              <w:rPr>
                <w:rFonts w:ascii="Times New Roman" w:hAnsi="Times New Roman"/>
                <w:sz w:val="26"/>
                <w:szCs w:val="26"/>
              </w:rPr>
            </w:pPr>
            <w:r w:rsidRPr="004F10E6">
              <w:rPr>
                <w:rFonts w:ascii="Times New Roman" w:hAnsi="Times New Roman"/>
                <w:i/>
                <w:sz w:val="26"/>
                <w:szCs w:val="26"/>
              </w:rPr>
              <w:t>+ UBND tỉnh 07 ngày</w:t>
            </w:r>
          </w:p>
        </w:tc>
        <w:tc>
          <w:tcPr>
            <w:tcW w:w="1134" w:type="dxa"/>
            <w:shd w:val="clear" w:color="auto" w:fill="auto"/>
          </w:tcPr>
          <w:p w:rsidR="00287746" w:rsidRPr="004F10E6" w:rsidRDefault="00287746" w:rsidP="003A6A4B">
            <w:pPr>
              <w:tabs>
                <w:tab w:val="left" w:pos="2460"/>
              </w:tabs>
              <w:spacing w:after="0"/>
              <w:jc w:val="both"/>
              <w:rPr>
                <w:rFonts w:ascii="Times New Roman" w:hAnsi="Times New Roman"/>
                <w:sz w:val="26"/>
                <w:szCs w:val="26"/>
              </w:rPr>
            </w:pP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shd w:val="clear" w:color="auto" w:fill="FFFFFF"/>
              <w:spacing w:after="0"/>
              <w:jc w:val="both"/>
              <w:rPr>
                <w:rFonts w:ascii="Times New Roman" w:hAnsi="Times New Roman"/>
                <w:sz w:val="26"/>
                <w:szCs w:val="26"/>
              </w:rPr>
            </w:pPr>
            <w:r w:rsidRPr="004F10E6">
              <w:rPr>
                <w:rFonts w:ascii="Times New Roman" w:hAnsi="Times New Roman"/>
                <w:bCs/>
                <w:i/>
                <w:sz w:val="26"/>
                <w:szCs w:val="26"/>
              </w:rPr>
              <w:t>1. Tiếp nhận hồ sơ (Bộ phận TN&amp;TKQ)</w:t>
            </w:r>
          </w:p>
        </w:tc>
        <w:tc>
          <w:tcPr>
            <w:tcW w:w="1559" w:type="dxa"/>
            <w:shd w:val="clear" w:color="auto" w:fill="auto"/>
          </w:tcPr>
          <w:p w:rsidR="00287746" w:rsidRPr="004F10E6" w:rsidRDefault="00287746" w:rsidP="003A6A4B">
            <w:pPr>
              <w:tabs>
                <w:tab w:val="left" w:pos="2460"/>
              </w:tabs>
              <w:spacing w:after="0"/>
              <w:jc w:val="center"/>
              <w:rPr>
                <w:rFonts w:ascii="Times New Roman" w:hAnsi="Times New Roman"/>
                <w:sz w:val="26"/>
                <w:szCs w:val="26"/>
              </w:rPr>
            </w:pPr>
            <w:r w:rsidRPr="004F10E6">
              <w:rPr>
                <w:rFonts w:ascii="Times New Roman" w:hAnsi="Times New Roman"/>
                <w:sz w:val="26"/>
                <w:szCs w:val="26"/>
              </w:rPr>
              <w:t>0,5 ngày</w:t>
            </w:r>
          </w:p>
        </w:tc>
        <w:tc>
          <w:tcPr>
            <w:tcW w:w="1134" w:type="dxa"/>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shd w:val="clear" w:color="auto" w:fill="FFFFFF"/>
              <w:spacing w:after="0"/>
              <w:jc w:val="both"/>
              <w:rPr>
                <w:rFonts w:ascii="Times New Roman" w:hAnsi="Times New Roman"/>
                <w:i/>
                <w:sz w:val="26"/>
                <w:szCs w:val="26"/>
              </w:rPr>
            </w:pPr>
            <w:r w:rsidRPr="004F10E6">
              <w:rPr>
                <w:rFonts w:ascii="Times New Roman" w:hAnsi="Times New Roman"/>
                <w:i/>
                <w:sz w:val="26"/>
                <w:szCs w:val="26"/>
              </w:rPr>
              <w:t>2.Giải quyết hồ sơ</w:t>
            </w:r>
          </w:p>
        </w:tc>
        <w:tc>
          <w:tcPr>
            <w:tcW w:w="1559" w:type="dxa"/>
            <w:shd w:val="clear" w:color="auto" w:fill="auto"/>
          </w:tcPr>
          <w:p w:rsidR="00287746" w:rsidRPr="004F10E6" w:rsidRDefault="00287746" w:rsidP="003A6A4B">
            <w:pPr>
              <w:tabs>
                <w:tab w:val="left" w:pos="2460"/>
              </w:tabs>
              <w:spacing w:after="0"/>
              <w:jc w:val="center"/>
              <w:rPr>
                <w:rFonts w:ascii="Times New Roman" w:hAnsi="Times New Roman"/>
                <w:sz w:val="26"/>
                <w:szCs w:val="26"/>
              </w:rPr>
            </w:pPr>
          </w:p>
        </w:tc>
        <w:tc>
          <w:tcPr>
            <w:tcW w:w="1134" w:type="dxa"/>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shd w:val="clear" w:color="auto" w:fill="FFFFFF"/>
              <w:spacing w:after="0"/>
              <w:jc w:val="both"/>
              <w:rPr>
                <w:rFonts w:ascii="Times New Roman" w:hAnsi="Times New Roman"/>
                <w:sz w:val="26"/>
                <w:szCs w:val="26"/>
              </w:rPr>
            </w:pPr>
            <w:r w:rsidRPr="004F10E6">
              <w:rPr>
                <w:rFonts w:ascii="Times New Roman" w:hAnsi="Times New Roman"/>
                <w:sz w:val="26"/>
                <w:szCs w:val="26"/>
              </w:rPr>
              <w:t xml:space="preserve">a) Trường hợp quy định phải thẩm tra, xác minh hồ sơ: </w:t>
            </w:r>
          </w:p>
          <w:p w:rsidR="00287746" w:rsidRPr="004F10E6" w:rsidRDefault="00287746" w:rsidP="003A6A4B">
            <w:pPr>
              <w:shd w:val="clear" w:color="auto" w:fill="FFFFFF"/>
              <w:spacing w:after="0"/>
              <w:jc w:val="both"/>
              <w:rPr>
                <w:rFonts w:ascii="Times New Roman" w:hAnsi="Times New Roman"/>
                <w:sz w:val="26"/>
                <w:szCs w:val="26"/>
              </w:rPr>
            </w:pPr>
            <w:r w:rsidRPr="004F10E6">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559" w:type="dxa"/>
            <w:shd w:val="clear" w:color="auto" w:fill="auto"/>
          </w:tcPr>
          <w:p w:rsidR="00287746" w:rsidRPr="004F10E6" w:rsidRDefault="00287746" w:rsidP="003A6A4B">
            <w:pPr>
              <w:tabs>
                <w:tab w:val="left" w:pos="2460"/>
              </w:tabs>
              <w:spacing w:after="0"/>
              <w:jc w:val="center"/>
              <w:rPr>
                <w:rFonts w:ascii="Times New Roman" w:hAnsi="Times New Roman"/>
                <w:sz w:val="26"/>
                <w:szCs w:val="26"/>
              </w:rPr>
            </w:pPr>
          </w:p>
        </w:tc>
        <w:tc>
          <w:tcPr>
            <w:tcW w:w="1134" w:type="dxa"/>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shd w:val="clear" w:color="auto" w:fill="FFFFFF"/>
              <w:spacing w:after="0"/>
              <w:jc w:val="both"/>
              <w:rPr>
                <w:rFonts w:ascii="Times New Roman" w:hAnsi="Times New Roman"/>
                <w:i/>
                <w:sz w:val="26"/>
                <w:szCs w:val="26"/>
              </w:rPr>
            </w:pPr>
            <w:r w:rsidRPr="004F10E6">
              <w:rPr>
                <w:rFonts w:ascii="Times New Roman" w:hAnsi="Times New Roman"/>
                <w:i/>
                <w:sz w:val="26"/>
                <w:szCs w:val="26"/>
              </w:rPr>
              <w:t>+ Chuyên viên</w:t>
            </w:r>
          </w:p>
        </w:tc>
        <w:tc>
          <w:tcPr>
            <w:tcW w:w="1559" w:type="dxa"/>
            <w:shd w:val="clear" w:color="auto" w:fill="auto"/>
          </w:tcPr>
          <w:p w:rsidR="00287746" w:rsidRPr="004F10E6" w:rsidRDefault="00287746" w:rsidP="003A6A4B">
            <w:pPr>
              <w:spacing w:after="0"/>
              <w:jc w:val="center"/>
              <w:rPr>
                <w:rFonts w:ascii="Times New Roman" w:hAnsi="Times New Roman"/>
                <w:i/>
                <w:sz w:val="26"/>
                <w:szCs w:val="26"/>
              </w:rPr>
            </w:pPr>
            <w:r w:rsidRPr="004F10E6">
              <w:rPr>
                <w:rFonts w:ascii="Times New Roman" w:hAnsi="Times New Roman"/>
                <w:i/>
                <w:sz w:val="26"/>
                <w:szCs w:val="26"/>
              </w:rPr>
              <w:t>22 ngày</w:t>
            </w:r>
          </w:p>
        </w:tc>
        <w:tc>
          <w:tcPr>
            <w:tcW w:w="1134" w:type="dxa"/>
            <w:vMerge w:val="restart"/>
            <w:shd w:val="clear" w:color="auto" w:fill="auto"/>
            <w:vAlign w:val="center"/>
          </w:tcPr>
          <w:p w:rsidR="00287746" w:rsidRPr="004F10E6" w:rsidRDefault="00287746" w:rsidP="003A6A4B">
            <w:pPr>
              <w:tabs>
                <w:tab w:val="left" w:pos="2460"/>
              </w:tabs>
              <w:spacing w:after="0"/>
              <w:jc w:val="center"/>
              <w:rPr>
                <w:rFonts w:ascii="Times New Roman" w:hAnsi="Times New Roman"/>
                <w:sz w:val="26"/>
                <w:szCs w:val="26"/>
              </w:rPr>
            </w:pPr>
            <w:r w:rsidRPr="004F10E6">
              <w:rPr>
                <w:rFonts w:ascii="Times New Roman" w:hAnsi="Times New Roman"/>
                <w:i/>
                <w:sz w:val="26"/>
                <w:szCs w:val="26"/>
              </w:rPr>
              <w:t>Sở Công Thư</w:t>
            </w:r>
            <w:r>
              <w:rPr>
                <w:rFonts w:ascii="Times New Roman" w:eastAsiaTheme="minorEastAsia" w:hAnsi="Times New Roman" w:hint="eastAsia"/>
                <w:i/>
                <w:sz w:val="26"/>
                <w:szCs w:val="26"/>
                <w:lang w:eastAsia="ko-KR"/>
              </w:rPr>
              <w:t>ơ</w:t>
            </w:r>
            <w:r w:rsidRPr="004F10E6">
              <w:rPr>
                <w:rFonts w:ascii="Times New Roman" w:hAnsi="Times New Roman"/>
                <w:i/>
                <w:sz w:val="26"/>
                <w:szCs w:val="26"/>
              </w:rPr>
              <w:t>ng</w:t>
            </w: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tabs>
                <w:tab w:val="left" w:pos="2460"/>
              </w:tabs>
              <w:spacing w:after="0"/>
              <w:rPr>
                <w:rFonts w:ascii="Times New Roman" w:hAnsi="Times New Roman"/>
                <w:i/>
                <w:sz w:val="26"/>
                <w:szCs w:val="26"/>
              </w:rPr>
            </w:pPr>
            <w:r w:rsidRPr="004F10E6">
              <w:rPr>
                <w:rFonts w:ascii="Times New Roman" w:hAnsi="Times New Roman"/>
                <w:i/>
                <w:sz w:val="26"/>
                <w:szCs w:val="26"/>
              </w:rPr>
              <w:t>+ Lãnh đạo phòng</w:t>
            </w:r>
          </w:p>
        </w:tc>
        <w:tc>
          <w:tcPr>
            <w:tcW w:w="1559" w:type="dxa"/>
            <w:shd w:val="clear" w:color="auto" w:fill="auto"/>
          </w:tcPr>
          <w:p w:rsidR="00287746" w:rsidRPr="004F10E6" w:rsidRDefault="00287746" w:rsidP="003A6A4B">
            <w:pPr>
              <w:tabs>
                <w:tab w:val="left" w:pos="2460"/>
              </w:tabs>
              <w:spacing w:after="0"/>
              <w:jc w:val="center"/>
              <w:rPr>
                <w:rFonts w:ascii="Times New Roman" w:hAnsi="Times New Roman"/>
                <w:i/>
                <w:sz w:val="26"/>
                <w:szCs w:val="26"/>
              </w:rPr>
            </w:pPr>
            <w:r w:rsidRPr="004F10E6">
              <w:rPr>
                <w:rFonts w:ascii="Times New Roman" w:hAnsi="Times New Roman"/>
                <w:i/>
                <w:sz w:val="26"/>
                <w:szCs w:val="26"/>
              </w:rPr>
              <w:t>01 ngày</w:t>
            </w:r>
          </w:p>
        </w:tc>
        <w:tc>
          <w:tcPr>
            <w:tcW w:w="1134"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tabs>
                <w:tab w:val="left" w:pos="2460"/>
              </w:tabs>
              <w:spacing w:after="0"/>
              <w:rPr>
                <w:rFonts w:ascii="Times New Roman" w:hAnsi="Times New Roman"/>
                <w:i/>
                <w:sz w:val="26"/>
                <w:szCs w:val="26"/>
              </w:rPr>
            </w:pPr>
            <w:r w:rsidRPr="004F10E6">
              <w:rPr>
                <w:rFonts w:ascii="Times New Roman" w:hAnsi="Times New Roman"/>
                <w:i/>
                <w:sz w:val="26"/>
                <w:szCs w:val="26"/>
              </w:rPr>
              <w:t xml:space="preserve">+ Lãnh đạo Sở </w:t>
            </w:r>
          </w:p>
        </w:tc>
        <w:tc>
          <w:tcPr>
            <w:tcW w:w="1559" w:type="dxa"/>
            <w:shd w:val="clear" w:color="auto" w:fill="auto"/>
          </w:tcPr>
          <w:p w:rsidR="00287746" w:rsidRPr="004F10E6" w:rsidRDefault="00287746" w:rsidP="003A6A4B">
            <w:pPr>
              <w:tabs>
                <w:tab w:val="left" w:pos="2460"/>
              </w:tabs>
              <w:spacing w:after="0"/>
              <w:jc w:val="center"/>
              <w:rPr>
                <w:rFonts w:ascii="Times New Roman" w:hAnsi="Times New Roman"/>
                <w:i/>
                <w:sz w:val="26"/>
                <w:szCs w:val="26"/>
              </w:rPr>
            </w:pPr>
            <w:r w:rsidRPr="004F10E6">
              <w:rPr>
                <w:rFonts w:ascii="Times New Roman" w:hAnsi="Times New Roman"/>
                <w:i/>
                <w:sz w:val="26"/>
                <w:szCs w:val="26"/>
              </w:rPr>
              <w:t>01 ngày</w:t>
            </w:r>
          </w:p>
        </w:tc>
        <w:tc>
          <w:tcPr>
            <w:tcW w:w="1134"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tabs>
                <w:tab w:val="left" w:pos="2460"/>
              </w:tabs>
              <w:spacing w:after="0"/>
              <w:rPr>
                <w:rFonts w:ascii="Times New Roman" w:hAnsi="Times New Roman"/>
                <w:i/>
                <w:sz w:val="26"/>
                <w:szCs w:val="26"/>
              </w:rPr>
            </w:pPr>
            <w:r w:rsidRPr="004F10E6">
              <w:rPr>
                <w:rFonts w:ascii="Times New Roman" w:hAnsi="Times New Roman"/>
                <w:i/>
                <w:sz w:val="26"/>
                <w:szCs w:val="26"/>
              </w:rPr>
              <w:t>+ Văn thư</w:t>
            </w:r>
          </w:p>
        </w:tc>
        <w:tc>
          <w:tcPr>
            <w:tcW w:w="1559" w:type="dxa"/>
            <w:shd w:val="clear" w:color="auto" w:fill="auto"/>
          </w:tcPr>
          <w:p w:rsidR="00287746" w:rsidRPr="004F10E6" w:rsidRDefault="00287746" w:rsidP="003A6A4B">
            <w:pPr>
              <w:tabs>
                <w:tab w:val="left" w:pos="2460"/>
              </w:tabs>
              <w:spacing w:after="0"/>
              <w:jc w:val="center"/>
              <w:rPr>
                <w:rFonts w:ascii="Times New Roman" w:hAnsi="Times New Roman"/>
                <w:i/>
                <w:sz w:val="26"/>
                <w:szCs w:val="26"/>
              </w:rPr>
            </w:pPr>
            <w:r w:rsidRPr="004F10E6">
              <w:rPr>
                <w:rFonts w:ascii="Times New Roman" w:hAnsi="Times New Roman"/>
                <w:i/>
                <w:sz w:val="26"/>
                <w:szCs w:val="26"/>
              </w:rPr>
              <w:t>0,5 ngày</w:t>
            </w:r>
          </w:p>
        </w:tc>
        <w:tc>
          <w:tcPr>
            <w:tcW w:w="1134"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ind w:firstLine="70"/>
              <w:jc w:val="both"/>
              <w:rPr>
                <w:rFonts w:ascii="Times New Roman" w:hAnsi="Times New Roman"/>
                <w:sz w:val="26"/>
                <w:szCs w:val="26"/>
              </w:rPr>
            </w:pPr>
          </w:p>
        </w:tc>
        <w:tc>
          <w:tcPr>
            <w:tcW w:w="5245" w:type="dxa"/>
            <w:shd w:val="clear" w:color="auto" w:fill="auto"/>
          </w:tcPr>
          <w:p w:rsidR="00287746" w:rsidRPr="004F10E6" w:rsidRDefault="00287746" w:rsidP="003A6A4B">
            <w:pPr>
              <w:tabs>
                <w:tab w:val="left" w:pos="2460"/>
              </w:tabs>
              <w:spacing w:after="0"/>
              <w:rPr>
                <w:rFonts w:ascii="Times New Roman" w:hAnsi="Times New Roman"/>
                <w:i/>
                <w:sz w:val="26"/>
                <w:szCs w:val="26"/>
              </w:rPr>
            </w:pPr>
            <w:r w:rsidRPr="004F10E6">
              <w:rPr>
                <w:rFonts w:ascii="Times New Roman" w:hAnsi="Times New Roman"/>
                <w:i/>
                <w:sz w:val="26"/>
                <w:szCs w:val="26"/>
              </w:rPr>
              <w:t>+ UBND Tỉnh</w:t>
            </w:r>
          </w:p>
        </w:tc>
        <w:tc>
          <w:tcPr>
            <w:tcW w:w="1559" w:type="dxa"/>
            <w:shd w:val="clear" w:color="auto" w:fill="auto"/>
          </w:tcPr>
          <w:p w:rsidR="00287746" w:rsidRPr="004F10E6" w:rsidRDefault="00287746" w:rsidP="003A6A4B">
            <w:pPr>
              <w:tabs>
                <w:tab w:val="left" w:pos="2460"/>
              </w:tabs>
              <w:spacing w:after="0"/>
              <w:jc w:val="center"/>
              <w:rPr>
                <w:rFonts w:ascii="Times New Roman" w:hAnsi="Times New Roman"/>
                <w:i/>
                <w:sz w:val="26"/>
                <w:szCs w:val="26"/>
              </w:rPr>
            </w:pPr>
            <w:r w:rsidRPr="004F10E6">
              <w:rPr>
                <w:rFonts w:ascii="Times New Roman" w:hAnsi="Times New Roman"/>
                <w:i/>
                <w:sz w:val="26"/>
                <w:szCs w:val="26"/>
              </w:rPr>
              <w:t>07 ngày</w:t>
            </w:r>
          </w:p>
        </w:tc>
        <w:tc>
          <w:tcPr>
            <w:tcW w:w="1134" w:type="dxa"/>
            <w:shd w:val="clear" w:color="auto" w:fill="auto"/>
          </w:tcPr>
          <w:p w:rsidR="00287746" w:rsidRPr="004F10E6" w:rsidRDefault="00287746" w:rsidP="003A6A4B">
            <w:pPr>
              <w:tabs>
                <w:tab w:val="left" w:pos="2460"/>
              </w:tabs>
              <w:spacing w:after="0"/>
              <w:rPr>
                <w:rFonts w:ascii="Times New Roman" w:hAnsi="Times New Roman"/>
                <w:sz w:val="26"/>
                <w:szCs w:val="26"/>
              </w:rPr>
            </w:pPr>
            <w:r w:rsidRPr="004F10E6">
              <w:rPr>
                <w:rFonts w:ascii="Times New Roman" w:hAnsi="Times New Roman"/>
                <w:sz w:val="26"/>
                <w:szCs w:val="26"/>
              </w:rPr>
              <w:t>UBND tỉnh</w:t>
            </w:r>
          </w:p>
        </w:tc>
      </w:tr>
      <w:tr w:rsidR="00287746" w:rsidRPr="004F10E6" w:rsidTr="003A6A4B">
        <w:tc>
          <w:tcPr>
            <w:tcW w:w="851" w:type="dxa"/>
            <w:vMerge/>
            <w:shd w:val="clear" w:color="auto" w:fill="auto"/>
          </w:tcPr>
          <w:p w:rsidR="00287746" w:rsidRPr="004F10E6" w:rsidRDefault="00287746" w:rsidP="003A6A4B">
            <w:pPr>
              <w:tabs>
                <w:tab w:val="left" w:pos="2460"/>
              </w:tabs>
              <w:spacing w:after="0"/>
              <w:rPr>
                <w:rFonts w:ascii="Times New Roman" w:hAnsi="Times New Roman"/>
                <w:sz w:val="26"/>
                <w:szCs w:val="26"/>
              </w:rPr>
            </w:pPr>
          </w:p>
        </w:tc>
        <w:tc>
          <w:tcPr>
            <w:tcW w:w="1100" w:type="dxa"/>
            <w:vMerge/>
            <w:shd w:val="clear" w:color="auto" w:fill="auto"/>
          </w:tcPr>
          <w:p w:rsidR="00287746" w:rsidRPr="004F10E6" w:rsidRDefault="00287746" w:rsidP="003A6A4B">
            <w:pPr>
              <w:shd w:val="clear" w:color="auto" w:fill="FFFFFF"/>
              <w:spacing w:after="0"/>
              <w:jc w:val="both"/>
              <w:rPr>
                <w:rFonts w:ascii="Times New Roman" w:hAnsi="Times New Roman"/>
                <w:sz w:val="26"/>
                <w:szCs w:val="26"/>
              </w:rPr>
            </w:pPr>
          </w:p>
        </w:tc>
        <w:tc>
          <w:tcPr>
            <w:tcW w:w="5245" w:type="dxa"/>
            <w:shd w:val="clear" w:color="auto" w:fill="auto"/>
          </w:tcPr>
          <w:p w:rsidR="00287746" w:rsidRPr="004F10E6" w:rsidRDefault="00287746" w:rsidP="003A6A4B">
            <w:pPr>
              <w:tabs>
                <w:tab w:val="left" w:pos="2460"/>
              </w:tabs>
              <w:spacing w:after="0"/>
              <w:jc w:val="both"/>
              <w:rPr>
                <w:rFonts w:ascii="Times New Roman" w:hAnsi="Times New Roman"/>
                <w:sz w:val="26"/>
                <w:szCs w:val="26"/>
              </w:rPr>
            </w:pPr>
            <w:r w:rsidRPr="004F10E6">
              <w:rPr>
                <w:rFonts w:ascii="Times New Roman" w:hAnsi="Times New Roman"/>
                <w:sz w:val="26"/>
                <w:szCs w:val="26"/>
              </w:rPr>
              <w:t>b) Trường hợp có quy định phải thẩm tra, xác minh hồ sơ</w:t>
            </w:r>
          </w:p>
          <w:p w:rsidR="00287746" w:rsidRPr="004F10E6" w:rsidRDefault="00287746" w:rsidP="003A6A4B">
            <w:pPr>
              <w:tabs>
                <w:tab w:val="left" w:pos="2460"/>
              </w:tabs>
              <w:spacing w:after="0"/>
              <w:jc w:val="both"/>
              <w:rPr>
                <w:rFonts w:ascii="Times New Roman" w:hAnsi="Times New Roman"/>
                <w:sz w:val="26"/>
                <w:szCs w:val="26"/>
              </w:rPr>
            </w:pPr>
            <w:r w:rsidRPr="004F10E6">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4F10E6">
              <w:rPr>
                <w:rStyle w:val="fontstyle21"/>
                <w:rFonts w:ascii="Times New Roman" w:hAnsi="Times New Roman"/>
                <w:sz w:val="26"/>
                <w:szCs w:val="26"/>
              </w:rPr>
              <w:t xml:space="preserve">Thời gian thông báo trả lại hồ sơ không quá </w:t>
            </w:r>
            <w:r w:rsidRPr="004F10E6">
              <w:rPr>
                <w:rStyle w:val="fontstyle21"/>
                <w:rFonts w:ascii="Times New Roman" w:hAnsi="Times New Roman"/>
                <w:color w:val="FF0000"/>
                <w:sz w:val="26"/>
                <w:szCs w:val="26"/>
              </w:rPr>
              <w:t>0</w:t>
            </w:r>
            <w:r w:rsidRPr="004F10E6">
              <w:rPr>
                <w:rStyle w:val="fontstyle21"/>
                <w:rFonts w:ascii="Times New Roman" w:eastAsiaTheme="minorEastAsia" w:hAnsi="Times New Roman"/>
                <w:color w:val="FF0000"/>
                <w:sz w:val="26"/>
                <w:szCs w:val="26"/>
                <w:lang w:eastAsia="ko-KR"/>
              </w:rPr>
              <w:t>3</w:t>
            </w:r>
            <w:r w:rsidRPr="004F10E6">
              <w:rPr>
                <w:rStyle w:val="fontstyle21"/>
                <w:rFonts w:ascii="Times New Roman" w:hAnsi="Times New Roman"/>
                <w:sz w:val="26"/>
                <w:szCs w:val="26"/>
              </w:rPr>
              <w:t xml:space="preserve"> ngày làm việc kể từ ngày tiếp nhận hồ sơ, thời hạn giải quyết được tính lại từ đầu sau khi nhận đủ hồ sơ</w:t>
            </w:r>
          </w:p>
        </w:tc>
        <w:tc>
          <w:tcPr>
            <w:tcW w:w="1559" w:type="dxa"/>
            <w:shd w:val="clear" w:color="auto" w:fill="auto"/>
          </w:tcPr>
          <w:p w:rsidR="00287746" w:rsidRPr="004F10E6" w:rsidRDefault="00287746" w:rsidP="003A6A4B">
            <w:pPr>
              <w:tabs>
                <w:tab w:val="left" w:pos="2460"/>
              </w:tabs>
              <w:spacing w:after="0"/>
              <w:jc w:val="both"/>
              <w:rPr>
                <w:rFonts w:ascii="Times New Roman" w:hAnsi="Times New Roman"/>
                <w:sz w:val="26"/>
                <w:szCs w:val="26"/>
              </w:rPr>
            </w:pPr>
            <w:r w:rsidRPr="004F10E6">
              <w:rPr>
                <w:rFonts w:ascii="Times New Roman" w:hAnsi="Times New Roman"/>
                <w:sz w:val="26"/>
                <w:szCs w:val="26"/>
              </w:rPr>
              <w:t xml:space="preserve">Thông báo trả lại không quá </w:t>
            </w:r>
            <w:r w:rsidRPr="004F10E6">
              <w:rPr>
                <w:rFonts w:ascii="Times New Roman" w:hAnsi="Times New Roman"/>
                <w:color w:val="FF0000"/>
                <w:sz w:val="26"/>
                <w:szCs w:val="26"/>
              </w:rPr>
              <w:t>0</w:t>
            </w:r>
            <w:r w:rsidRPr="004F10E6">
              <w:rPr>
                <w:rFonts w:ascii="Times New Roman" w:eastAsiaTheme="minorEastAsia" w:hAnsi="Times New Roman"/>
                <w:color w:val="FF0000"/>
                <w:sz w:val="26"/>
                <w:szCs w:val="26"/>
                <w:lang w:eastAsia="ko-KR"/>
              </w:rPr>
              <w:t>3</w:t>
            </w:r>
            <w:r w:rsidRPr="004F10E6">
              <w:rPr>
                <w:rFonts w:ascii="Times New Roman" w:hAnsi="Times New Roman"/>
                <w:color w:val="FF0000"/>
                <w:sz w:val="26"/>
                <w:szCs w:val="26"/>
              </w:rPr>
              <w:t xml:space="preserve"> </w:t>
            </w:r>
            <w:r w:rsidRPr="004F10E6">
              <w:rPr>
                <w:rFonts w:ascii="Times New Roman" w:hAnsi="Times New Roman"/>
                <w:sz w:val="26"/>
                <w:szCs w:val="26"/>
              </w:rPr>
              <w:t xml:space="preserve">ngày làm việc </w:t>
            </w:r>
            <w:r w:rsidRPr="004F10E6">
              <w:rPr>
                <w:rStyle w:val="fontstyle21"/>
                <w:rFonts w:ascii="Times New Roman" w:hAnsi="Times New Roman"/>
                <w:sz w:val="26"/>
                <w:szCs w:val="26"/>
              </w:rPr>
              <w:t>kể từ ngày tiếp nhận hồ sơ</w:t>
            </w:r>
          </w:p>
        </w:tc>
        <w:tc>
          <w:tcPr>
            <w:tcW w:w="1134" w:type="dxa"/>
            <w:shd w:val="clear" w:color="auto" w:fill="auto"/>
          </w:tcPr>
          <w:p w:rsidR="00287746" w:rsidRPr="004F10E6" w:rsidRDefault="00287746" w:rsidP="003A6A4B">
            <w:pPr>
              <w:tabs>
                <w:tab w:val="left" w:pos="2460"/>
              </w:tabs>
              <w:spacing w:after="0"/>
              <w:rPr>
                <w:rFonts w:ascii="Times New Roman" w:hAnsi="Times New Roman"/>
                <w:sz w:val="26"/>
                <w:szCs w:val="26"/>
              </w:rPr>
            </w:pPr>
          </w:p>
        </w:tc>
      </w:tr>
      <w:tr w:rsidR="00287746" w:rsidRPr="004F10E6" w:rsidTr="003A6A4B">
        <w:tc>
          <w:tcPr>
            <w:tcW w:w="851" w:type="dxa"/>
            <w:shd w:val="clear" w:color="auto" w:fill="auto"/>
          </w:tcPr>
          <w:p w:rsidR="00287746" w:rsidRPr="004F10E6" w:rsidRDefault="00287746" w:rsidP="003A6A4B">
            <w:pPr>
              <w:tabs>
                <w:tab w:val="left" w:pos="2460"/>
              </w:tabs>
              <w:spacing w:after="0"/>
              <w:rPr>
                <w:rFonts w:ascii="Times New Roman" w:hAnsi="Times New Roman"/>
                <w:b/>
                <w:sz w:val="26"/>
                <w:szCs w:val="26"/>
              </w:rPr>
            </w:pPr>
            <w:r w:rsidRPr="004F10E6">
              <w:rPr>
                <w:rFonts w:ascii="Times New Roman" w:hAnsi="Times New Roman"/>
                <w:b/>
                <w:sz w:val="26"/>
                <w:szCs w:val="26"/>
              </w:rPr>
              <w:t>Bước 4</w:t>
            </w:r>
          </w:p>
        </w:tc>
        <w:tc>
          <w:tcPr>
            <w:tcW w:w="1100" w:type="dxa"/>
            <w:shd w:val="clear" w:color="auto" w:fill="auto"/>
          </w:tcPr>
          <w:p w:rsidR="00287746" w:rsidRPr="004F10E6" w:rsidRDefault="00287746" w:rsidP="003A6A4B">
            <w:pPr>
              <w:shd w:val="clear" w:color="auto" w:fill="FFFFFF"/>
              <w:spacing w:after="0"/>
              <w:jc w:val="both"/>
              <w:rPr>
                <w:rFonts w:ascii="Times New Roman" w:hAnsi="Times New Roman"/>
                <w:sz w:val="26"/>
                <w:szCs w:val="26"/>
              </w:rPr>
            </w:pPr>
            <w:r w:rsidRPr="004F10E6">
              <w:rPr>
                <w:rFonts w:ascii="Times New Roman" w:hAnsi="Times New Roman"/>
                <w:b/>
                <w:sz w:val="26"/>
                <w:szCs w:val="26"/>
              </w:rPr>
              <w:t xml:space="preserve"> Trả hồ sơ, kết quả giải quyết thủ tục hành </w:t>
            </w:r>
            <w:r w:rsidRPr="004F10E6">
              <w:rPr>
                <w:rFonts w:ascii="Times New Roman" w:hAnsi="Times New Roman"/>
                <w:b/>
                <w:sz w:val="26"/>
                <w:szCs w:val="26"/>
              </w:rPr>
              <w:lastRenderedPageBreak/>
              <w:t>chính</w:t>
            </w:r>
          </w:p>
        </w:tc>
        <w:tc>
          <w:tcPr>
            <w:tcW w:w="5245" w:type="dxa"/>
            <w:shd w:val="clear" w:color="auto" w:fill="auto"/>
          </w:tcPr>
          <w:p w:rsidR="00287746" w:rsidRPr="004F10E6" w:rsidRDefault="00287746" w:rsidP="003A6A4B">
            <w:pPr>
              <w:shd w:val="clear" w:color="auto" w:fill="FFFFFF"/>
              <w:spacing w:after="0"/>
              <w:ind w:hanging="71"/>
              <w:jc w:val="both"/>
              <w:rPr>
                <w:rFonts w:ascii="Times New Roman" w:hAnsi="Times New Roman"/>
                <w:sz w:val="26"/>
                <w:szCs w:val="26"/>
              </w:rPr>
            </w:pPr>
            <w:r w:rsidRPr="004F10E6">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287746" w:rsidRPr="004F10E6" w:rsidRDefault="00287746" w:rsidP="003A6A4B">
            <w:pPr>
              <w:shd w:val="clear" w:color="auto" w:fill="FFFFFF"/>
              <w:spacing w:after="0"/>
              <w:ind w:hanging="71"/>
              <w:jc w:val="both"/>
              <w:rPr>
                <w:rStyle w:val="fontstyle21"/>
                <w:rFonts w:ascii="Times New Roman" w:hAnsi="Times New Roman"/>
                <w:sz w:val="26"/>
                <w:szCs w:val="26"/>
              </w:rPr>
            </w:pPr>
            <w:r w:rsidRPr="004F10E6">
              <w:rPr>
                <w:rFonts w:ascii="Times New Roman" w:hAnsi="Times New Roman"/>
                <w:sz w:val="26"/>
                <w:szCs w:val="26"/>
              </w:rPr>
              <w:t xml:space="preserve">- </w:t>
            </w:r>
            <w:r w:rsidRPr="004F10E6">
              <w:rPr>
                <w:rFonts w:ascii="Times New Roman" w:hAnsi="Times New Roman"/>
                <w:iCs/>
                <w:sz w:val="26"/>
                <w:szCs w:val="26"/>
              </w:rPr>
              <w:t>T</w:t>
            </w:r>
            <w:r w:rsidRPr="004F10E6">
              <w:rPr>
                <w:rStyle w:val="fontstyle21"/>
                <w:rFonts w:ascii="Times New Roman" w:hAnsi="Times New Roman"/>
                <w:sz w:val="26"/>
                <w:szCs w:val="26"/>
              </w:rPr>
              <w:t xml:space="preserve">hông báo cho tổ chức, cá nhân biết trước qua tin nhắn, thư điện tử, điện thoại hoặc qua mạng xã hội được cấp có thẩm quyền cho phép đối với hồ sơ giải quyết thủ tục hành chính trước </w:t>
            </w:r>
            <w:r w:rsidRPr="004F10E6">
              <w:rPr>
                <w:rStyle w:val="fontstyle21"/>
                <w:rFonts w:ascii="Times New Roman" w:hAnsi="Times New Roman"/>
                <w:sz w:val="26"/>
                <w:szCs w:val="26"/>
              </w:rPr>
              <w:lastRenderedPageBreak/>
              <w:t>thời hạn quy định</w:t>
            </w:r>
          </w:p>
          <w:p w:rsidR="00287746" w:rsidRPr="004F10E6" w:rsidRDefault="00287746" w:rsidP="003A6A4B">
            <w:pPr>
              <w:shd w:val="clear" w:color="auto" w:fill="FFFFFF"/>
              <w:spacing w:after="0"/>
              <w:ind w:hanging="71"/>
              <w:jc w:val="both"/>
              <w:rPr>
                <w:rFonts w:ascii="Times New Roman" w:hAnsi="Times New Roman"/>
                <w:sz w:val="26"/>
                <w:szCs w:val="26"/>
              </w:rPr>
            </w:pPr>
            <w:r w:rsidRPr="004F10E6">
              <w:rPr>
                <w:rFonts w:ascii="Times New Roman" w:hAnsi="Times New Roman"/>
                <w:iCs/>
                <w:sz w:val="26"/>
                <w:szCs w:val="26"/>
              </w:rPr>
              <w:t xml:space="preserve">- </w:t>
            </w:r>
            <w:r w:rsidRPr="004F10E6">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sidRPr="004F10E6">
              <w:rPr>
                <w:rFonts w:ascii="Times New Roman" w:hAnsi="Times New Roman"/>
                <w:iCs/>
                <w:sz w:val="26"/>
                <w:szCs w:val="26"/>
              </w:rPr>
              <w:t>xuất trình giấy hẹn trả kết quả). Công chức trả kết quả kiểm tra phiếu hẹn và</w:t>
            </w:r>
            <w:r w:rsidRPr="004F10E6">
              <w:rPr>
                <w:rFonts w:ascii="Times New Roman" w:hAnsi="Times New Roman"/>
                <w:sz w:val="26"/>
                <w:szCs w:val="26"/>
              </w:rPr>
              <w:t xml:space="preserve"> thu phí, lệ phí (nếu có); </w:t>
            </w:r>
            <w:r w:rsidRPr="004F10E6">
              <w:rPr>
                <w:rFonts w:ascii="Times New Roman" w:hAnsi="Times New Roman"/>
                <w:iCs/>
                <w:sz w:val="26"/>
                <w:szCs w:val="26"/>
              </w:rPr>
              <w:t>yêu cầu người đến nhận kết quả ký nhận vào sổ và trao kết quả. T</w:t>
            </w:r>
            <w:r w:rsidRPr="004F10E6">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w:t>
            </w:r>
          </w:p>
        </w:tc>
        <w:tc>
          <w:tcPr>
            <w:tcW w:w="1559" w:type="dxa"/>
            <w:shd w:val="clear" w:color="auto" w:fill="auto"/>
          </w:tcPr>
          <w:p w:rsidR="00287746" w:rsidRPr="004F10E6" w:rsidRDefault="00287746" w:rsidP="003A6A4B">
            <w:pPr>
              <w:tabs>
                <w:tab w:val="left" w:pos="2460"/>
              </w:tabs>
              <w:spacing w:after="0"/>
              <w:jc w:val="both"/>
              <w:rPr>
                <w:rFonts w:ascii="Times New Roman" w:hAnsi="Times New Roman"/>
                <w:sz w:val="26"/>
                <w:szCs w:val="26"/>
              </w:rPr>
            </w:pPr>
            <w:r w:rsidRPr="004F10E6">
              <w:rPr>
                <w:rFonts w:ascii="Times New Roman" w:hAnsi="Times New Roman"/>
                <w:sz w:val="26"/>
                <w:szCs w:val="26"/>
              </w:rPr>
              <w:lastRenderedPageBreak/>
              <w:t xml:space="preserve">Tổ chức, cá nhân đến nhận kết quả tại Bộ phận một cửa theo thời gian quy </w:t>
            </w:r>
            <w:r w:rsidRPr="004F10E6">
              <w:rPr>
                <w:rFonts w:ascii="Times New Roman" w:hAnsi="Times New Roman"/>
                <w:sz w:val="26"/>
                <w:szCs w:val="26"/>
              </w:rPr>
              <w:lastRenderedPageBreak/>
              <w:t>định</w:t>
            </w:r>
          </w:p>
          <w:p w:rsidR="00287746" w:rsidRPr="004F10E6" w:rsidRDefault="00287746" w:rsidP="003A6A4B">
            <w:pPr>
              <w:tabs>
                <w:tab w:val="left" w:pos="2460"/>
              </w:tabs>
              <w:spacing w:after="0"/>
              <w:jc w:val="both"/>
              <w:rPr>
                <w:rFonts w:ascii="Times New Roman" w:hAnsi="Times New Roman"/>
                <w:sz w:val="26"/>
                <w:szCs w:val="26"/>
              </w:rPr>
            </w:pPr>
            <w:r w:rsidRPr="004F10E6">
              <w:rPr>
                <w:rFonts w:ascii="Times New Roman" w:hAnsi="Times New Roman"/>
                <w:iCs/>
                <w:sz w:val="26"/>
                <w:szCs w:val="26"/>
              </w:rPr>
              <w:t>Thời gian trả kết quả: Sáng: từ 07 giờ đến 11 giờ 30; chiều: từ 13 giờ 30 đến 17 giờ của các ngày làm việc</w:t>
            </w:r>
          </w:p>
        </w:tc>
        <w:tc>
          <w:tcPr>
            <w:tcW w:w="1134" w:type="dxa"/>
            <w:shd w:val="clear" w:color="auto" w:fill="auto"/>
          </w:tcPr>
          <w:p w:rsidR="00287746" w:rsidRPr="004F10E6" w:rsidRDefault="00287746" w:rsidP="003A6A4B">
            <w:pPr>
              <w:tabs>
                <w:tab w:val="left" w:pos="2460"/>
              </w:tabs>
              <w:spacing w:after="0"/>
              <w:rPr>
                <w:rFonts w:ascii="Times New Roman" w:hAnsi="Times New Roman"/>
                <w:sz w:val="26"/>
                <w:szCs w:val="26"/>
              </w:rPr>
            </w:pPr>
          </w:p>
        </w:tc>
      </w:tr>
    </w:tbl>
    <w:p w:rsidR="00287746" w:rsidRPr="00B54BF9" w:rsidRDefault="00287746" w:rsidP="00287746">
      <w:pPr>
        <w:pStyle w:val="ListParagraph"/>
        <w:ind w:left="567"/>
        <w:jc w:val="both"/>
        <w:rPr>
          <w:rFonts w:eastAsiaTheme="minorEastAsia"/>
          <w:b/>
          <w:bCs/>
          <w:sz w:val="28"/>
          <w:szCs w:val="28"/>
          <w:lang w:val="en-US" w:eastAsia="ko-KR"/>
        </w:rPr>
      </w:pPr>
    </w:p>
    <w:p w:rsidR="00287746" w:rsidRPr="00B54BF9" w:rsidRDefault="00287746" w:rsidP="00287746">
      <w:pPr>
        <w:pStyle w:val="ListParagraph"/>
        <w:ind w:left="567"/>
        <w:jc w:val="both"/>
        <w:rPr>
          <w:b/>
          <w:bCs/>
          <w:sz w:val="28"/>
          <w:szCs w:val="28"/>
          <w:lang w:val="en-US"/>
        </w:rPr>
      </w:pPr>
      <w:r w:rsidRPr="00B54BF9">
        <w:rPr>
          <w:b/>
          <w:bCs/>
          <w:sz w:val="28"/>
          <w:szCs w:val="28"/>
          <w:lang w:val="en-US"/>
        </w:rPr>
        <w:t>1.2. Thành phần, số lượng hồ sơ</w:t>
      </w:r>
    </w:p>
    <w:p w:rsidR="00287746" w:rsidRPr="00B54BF9" w:rsidRDefault="00287746" w:rsidP="00287746">
      <w:pPr>
        <w:pStyle w:val="ListParagraph"/>
        <w:ind w:left="567"/>
        <w:jc w:val="both"/>
        <w:rPr>
          <w:sz w:val="28"/>
          <w:szCs w:val="28"/>
          <w:lang w:val="en-US"/>
        </w:rPr>
      </w:pPr>
      <w:r w:rsidRPr="00B54BF9">
        <w:rPr>
          <w:sz w:val="28"/>
          <w:szCs w:val="28"/>
          <w:lang w:val="en-US"/>
        </w:rPr>
        <w:t>a) Thành phần hồ sơ gồm:</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eastAsiaTheme="minorEastAsia" w:hAnsi="Times New Roman"/>
          <w:sz w:val="28"/>
          <w:szCs w:val="28"/>
          <w:lang w:eastAsia="ko-KR"/>
        </w:rPr>
        <w:t>-</w:t>
      </w:r>
      <w:r w:rsidRPr="00B54BF9">
        <w:rPr>
          <w:rFonts w:ascii="Times New Roman" w:hAnsi="Times New Roman"/>
          <w:sz w:val="28"/>
          <w:szCs w:val="28"/>
        </w:rPr>
        <w:t xml:space="preserve"> Tờ trình đề nghị </w:t>
      </w:r>
      <w:r w:rsidRPr="00B54BF9">
        <w:rPr>
          <w:rFonts w:ascii="Times New Roman" w:eastAsiaTheme="minorEastAsia" w:hAnsi="Times New Roman"/>
          <w:sz w:val="28"/>
          <w:szCs w:val="28"/>
          <w:lang w:eastAsia="ko-KR"/>
        </w:rPr>
        <w:t xml:space="preserve">thành lập hoặc </w:t>
      </w:r>
      <w:r w:rsidRPr="00B54BF9">
        <w:rPr>
          <w:rFonts w:ascii="Times New Roman" w:hAnsi="Times New Roman"/>
          <w:sz w:val="28"/>
          <w:szCs w:val="28"/>
        </w:rPr>
        <w:t>mở rộng cụm công nghiệp của Ủy ban nhân dân cấp huyện. Trường hợp cụm công nghiệp nằm trên hai đơn vị hành chính cấp huyện trở lên, Ủy ban nhân dân cấp tỉnh giao một Ủy ban nhân dân cấp huyện trình đề nghị thành lập hoặc mở rộng cụm công nghiệp</w:t>
      </w:r>
      <w:r w:rsidRPr="00B54BF9">
        <w:rPr>
          <w:rFonts w:ascii="Times New Roman" w:eastAsiaTheme="minorEastAsia" w:hAnsi="Times New Roman"/>
          <w:sz w:val="28"/>
          <w:szCs w:val="28"/>
          <w:lang w:eastAsia="ko-KR"/>
        </w:rPr>
        <w:t>.</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eastAsiaTheme="minorEastAsia" w:hAnsi="Times New Roman"/>
          <w:sz w:val="28"/>
          <w:szCs w:val="28"/>
          <w:lang w:eastAsia="ko-KR"/>
        </w:rPr>
        <w:t>-</w:t>
      </w:r>
      <w:r w:rsidRPr="00B54BF9">
        <w:rPr>
          <w:rFonts w:ascii="Times New Roman" w:hAnsi="Times New Roman"/>
          <w:sz w:val="28"/>
          <w:szCs w:val="28"/>
        </w:rPr>
        <w:t xml:space="preserve"> Văn bản của doanh nghiệp, hợp tác xã, tổ chức đề nghị làm chủ đầu tư xây dựng hạ tầng kỹ thuật cụm công nghiệp (trong đó có cam kết không vi phạm các quy định của pháp luật và chịu mọi chi phí, rủi ro nếu không được chấp thuận) kèm theo Báo cáo đầu tư mở rộng cụm công nghiệp và bản đồ xác định vị trí, ranh giới của cụm công nghiệp</w:t>
      </w:r>
      <w:r w:rsidRPr="00B54BF9">
        <w:rPr>
          <w:rFonts w:ascii="Times New Roman" w:eastAsiaTheme="minorEastAsia" w:hAnsi="Times New Roman"/>
          <w:sz w:val="28"/>
          <w:szCs w:val="28"/>
          <w:lang w:eastAsia="ko-KR"/>
        </w:rPr>
        <w:t>.</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eastAsiaTheme="minorEastAsia" w:hAnsi="Times New Roman"/>
          <w:sz w:val="28"/>
          <w:szCs w:val="28"/>
          <w:lang w:eastAsia="ko-KR"/>
        </w:rPr>
        <w:t>-</w:t>
      </w:r>
      <w:r w:rsidRPr="00B54BF9">
        <w:rPr>
          <w:rFonts w:ascii="Times New Roman" w:hAnsi="Times New Roman"/>
          <w:sz w:val="28"/>
          <w:szCs w:val="28"/>
        </w:rPr>
        <w:t xml:space="preserve"> Bản sao hợp lệ tài liệu về tư cách pháp lý của doanh nghiệp, hợp tác xã, tổ chức đề nghị làm chủ đầu tư xây dựng hạ tầng kỹ thuật cụm công nghiệp</w:t>
      </w:r>
      <w:r w:rsidRPr="00B54BF9">
        <w:rPr>
          <w:rFonts w:ascii="Times New Roman" w:eastAsiaTheme="minorEastAsia" w:hAnsi="Times New Roman"/>
          <w:sz w:val="28"/>
          <w:szCs w:val="28"/>
          <w:lang w:eastAsia="ko-KR"/>
        </w:rPr>
        <w:t>.</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eastAsiaTheme="minorEastAsia" w:hAnsi="Times New Roman"/>
          <w:sz w:val="28"/>
          <w:szCs w:val="28"/>
          <w:lang w:eastAsia="ko-KR"/>
        </w:rPr>
        <w:t>-</w:t>
      </w:r>
      <w:r w:rsidRPr="00B54BF9">
        <w:rPr>
          <w:rFonts w:ascii="Times New Roman" w:hAnsi="Times New Roman"/>
          <w:sz w:val="28"/>
          <w:szCs w:val="28"/>
        </w:rPr>
        <w:t xml:space="preserve"> Bản sao hợp lệ tài liệu chứng minh năng lực tài chính của doanh nghiệp, hợp tác xã, tổ chức đề nghị làm chủ đầu tư xây dựng hạ tầng kỹ thuật gồm ít nhất một trong các tài liệu sau: Báo cáo tài chính 02 năm gần nhất; cam kết hỗ trợ tài chính của công ty mẹ; cam kết hỗ trợ tài chính của tổ chức tài chính; bảo lãnh về năng lực tài chính; tài liệu khác chứng minh năng lực tài chính (nếu có);</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eastAsiaTheme="minorEastAsia" w:hAnsi="Times New Roman"/>
          <w:sz w:val="28"/>
          <w:szCs w:val="28"/>
          <w:lang w:eastAsia="ko-KR"/>
        </w:rPr>
        <w:t>-</w:t>
      </w:r>
      <w:r w:rsidRPr="00B54BF9">
        <w:rPr>
          <w:rFonts w:ascii="Times New Roman" w:hAnsi="Times New Roman"/>
          <w:sz w:val="28"/>
          <w:szCs w:val="28"/>
        </w:rPr>
        <w:t xml:space="preserve"> Bản sao hợp lệ tài liệu chứng minh kinh nghiệm của doanh nghiệp, hợp tác xã, tổ chức đề nghị làm chủ đầu tư xây dựng hạ tầng kỹ thuật cụm công nghiệp và các văn bản, tài liệu khác có liên quan (nếu có).  </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sz w:val="28"/>
          <w:szCs w:val="28"/>
        </w:rPr>
        <w:t xml:space="preserve">b) Số lượng hồ sơ: 02 bộ hồ sơ </w:t>
      </w:r>
    </w:p>
    <w:p w:rsidR="00287746"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hAnsi="Times New Roman"/>
          <w:b/>
          <w:sz w:val="28"/>
          <w:szCs w:val="28"/>
        </w:rPr>
        <w:t>1.3. Thời hạn giải quyết:</w:t>
      </w:r>
      <w:r w:rsidRPr="00B54BF9">
        <w:rPr>
          <w:rFonts w:ascii="Times New Roman" w:hAnsi="Times New Roman"/>
          <w:sz w:val="28"/>
          <w:szCs w:val="28"/>
        </w:rPr>
        <w:t xml:space="preserve"> </w:t>
      </w:r>
      <w:r w:rsidRPr="00B54BF9">
        <w:rPr>
          <w:rFonts w:ascii="Times New Roman" w:eastAsiaTheme="minorEastAsia" w:hAnsi="Times New Roman"/>
          <w:sz w:val="28"/>
          <w:szCs w:val="28"/>
          <w:lang w:eastAsia="ko-KR"/>
        </w:rPr>
        <w:t>57 ngày kể từ ngày nhận đủ hồ sơ hợp lệ, trong đó</w:t>
      </w:r>
    </w:p>
    <w:p w:rsidR="00287746" w:rsidRPr="00B54BF9" w:rsidRDefault="00287746" w:rsidP="00287746">
      <w:pPr>
        <w:spacing w:after="0"/>
        <w:ind w:firstLine="567"/>
        <w:jc w:val="both"/>
        <w:rPr>
          <w:rFonts w:ascii="Times New Roman" w:eastAsiaTheme="minorEastAsia" w:hAnsi="Times New Roman"/>
          <w:sz w:val="28"/>
          <w:szCs w:val="28"/>
          <w:lang w:eastAsia="ko-KR"/>
        </w:rPr>
      </w:pPr>
      <w:r>
        <w:rPr>
          <w:rFonts w:ascii="Times New Roman" w:eastAsiaTheme="minorEastAsia" w:hAnsi="Times New Roman" w:hint="eastAsia"/>
          <w:sz w:val="28"/>
          <w:szCs w:val="28"/>
          <w:lang w:eastAsia="ko-KR"/>
        </w:rPr>
        <w:t>Doanh nghiệp, hợp tác xã, tổ chức nộp hồ sơ thành lập/mở rộng cụm công nghiệp (trong đó bao gồm văn bản đề nghị làm chủ đầu tư xây dựng hạ tầng kỹ thuật cụm công nghiệp) tại UBND huyện:</w:t>
      </w:r>
    </w:p>
    <w:p w:rsidR="00287746" w:rsidRPr="00B54BF9" w:rsidRDefault="00287746" w:rsidP="00287746">
      <w:pPr>
        <w:widowControl w:val="0"/>
        <w:spacing w:before="120" w:after="120" w:line="240" w:lineRule="auto"/>
        <w:ind w:firstLine="567"/>
        <w:jc w:val="both"/>
        <w:rPr>
          <w:rFonts w:ascii="Times New Roman" w:hAnsi="Times New Roman"/>
          <w:sz w:val="28"/>
          <w:szCs w:val="28"/>
        </w:rPr>
      </w:pPr>
      <w:r w:rsidRPr="00B54BF9">
        <w:rPr>
          <w:rFonts w:ascii="Times New Roman" w:eastAsiaTheme="minorEastAsia" w:hAnsi="Times New Roman" w:hint="eastAsia"/>
          <w:sz w:val="28"/>
          <w:szCs w:val="28"/>
          <w:lang w:eastAsia="ko-KR"/>
        </w:rPr>
        <w:lastRenderedPageBreak/>
        <w:t>Bước 1:</w:t>
      </w:r>
      <w:r w:rsidRPr="00B54BF9">
        <w:rPr>
          <w:rFonts w:ascii="Times New Roman" w:hAnsi="Times New Roman"/>
          <w:sz w:val="28"/>
          <w:szCs w:val="28"/>
        </w:rPr>
        <w:t xml:space="preserve"> </w:t>
      </w:r>
      <w:r>
        <w:rPr>
          <w:rFonts w:ascii="Times New Roman" w:eastAsiaTheme="minorEastAsia" w:hAnsi="Times New Roman" w:hint="eastAsia"/>
          <w:sz w:val="28"/>
          <w:szCs w:val="28"/>
          <w:lang w:eastAsia="ko-KR"/>
        </w:rPr>
        <w:t xml:space="preserve"> </w:t>
      </w:r>
      <w:r w:rsidRPr="00B54BF9">
        <w:rPr>
          <w:rFonts w:ascii="Times New Roman" w:hAnsi="Times New Roman"/>
          <w:sz w:val="28"/>
          <w:szCs w:val="28"/>
        </w:rPr>
        <w:t>Trong thời gian 05 ngày làm việc kể từ ngày nhận được văn bản đầu tiên của doanh nghiệp, hợp tác xã, tổ chức đề nghị làm chủ đầu tư xây dựng hạ tầng kỹ thuật cụm công nghiệp, Ủy ban nhân dân cấp huyện có trách nhiệm thông báo rộng rãi việc tiếp nhận hồ sơ đề nghị</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trên phương tiện thông tin đại chúng của địa phương. Thời hạn nhận hồ sơ trong vòng 15 ngày kể từ ngày ra thông báo. </w:t>
      </w:r>
    </w:p>
    <w:p w:rsidR="00287746" w:rsidRPr="00B54BF9" w:rsidRDefault="00287746" w:rsidP="00287746">
      <w:pPr>
        <w:widowControl w:val="0"/>
        <w:spacing w:before="120" w:after="120" w:line="240" w:lineRule="auto"/>
        <w:ind w:firstLine="567"/>
        <w:jc w:val="both"/>
        <w:rPr>
          <w:rFonts w:ascii="Times New Roman" w:hAnsi="Times New Roman"/>
          <w:sz w:val="28"/>
          <w:szCs w:val="28"/>
        </w:rPr>
      </w:pPr>
      <w:r w:rsidRPr="00B54BF9">
        <w:rPr>
          <w:rFonts w:ascii="Times New Roman" w:eastAsiaTheme="minorEastAsia" w:hAnsi="Times New Roman" w:hint="eastAsia"/>
          <w:sz w:val="28"/>
          <w:szCs w:val="28"/>
          <w:lang w:eastAsia="ko-KR"/>
        </w:rPr>
        <w:t>Bước 2:</w:t>
      </w:r>
      <w:r w:rsidRPr="00B54BF9">
        <w:rPr>
          <w:rFonts w:ascii="Times New Roman" w:hAnsi="Times New Roman"/>
          <w:sz w:val="28"/>
          <w:szCs w:val="28"/>
        </w:rPr>
        <w:t xml:space="preserve"> Trong thời gian 05 ngày làm việc kể từ ngày kết thúc nhận hồ sơ</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Ủy ban nhân dân cấp huyện chủ trì, phối hợp với doanh nghiệp, hợp tác xã, tổ chức đề nghị làm chủ đầu tư xây dựng hạ tầng kỹ thuật cụm công nghiệp lập 02 bộ hồ sơ</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quy định tại khoản 1 Điều 9 Nghị định này kèm tệp tin điện tử của hồ sơ, gửi Sở Công Thương để chủ trì, phối hợp với các sở, ngành liên quan tổ chức thẩm định. </w:t>
      </w:r>
    </w:p>
    <w:p w:rsidR="00287746" w:rsidRPr="00B54BF9" w:rsidRDefault="00287746" w:rsidP="00287746">
      <w:pPr>
        <w:spacing w:before="120" w:after="120" w:line="240" w:lineRule="auto"/>
        <w:ind w:firstLine="567"/>
        <w:jc w:val="both"/>
        <w:rPr>
          <w:rFonts w:ascii="Times New Roman" w:hAnsi="Times New Roman"/>
          <w:sz w:val="28"/>
          <w:szCs w:val="28"/>
        </w:rPr>
      </w:pPr>
      <w:r w:rsidRPr="00B54BF9">
        <w:rPr>
          <w:rFonts w:ascii="Times New Roman" w:eastAsiaTheme="minorEastAsia" w:hAnsi="Times New Roman" w:hint="eastAsia"/>
          <w:sz w:val="28"/>
          <w:szCs w:val="28"/>
          <w:lang w:eastAsia="ko-KR"/>
        </w:rPr>
        <w:t>Bước 3:</w:t>
      </w:r>
      <w:r w:rsidRPr="00B54BF9">
        <w:rPr>
          <w:rFonts w:ascii="Times New Roman" w:hAnsi="Times New Roman"/>
          <w:sz w:val="28"/>
          <w:szCs w:val="28"/>
        </w:rPr>
        <w:t xml:space="preserve"> Trong thời hạn 25 ngày kể từ ngày nhận đầy đủ hồ sơ</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Sở Công Thương hoàn thành thẩm định, báo cáo Ủy ban nhân dân tỉnh việc</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Trường hợp hồ sơ, nội dung Báo cáo</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không đáp ứng yêu cầu, Sở Công Thương có văn bản gửi Ủy ban nhân dân cấp huyện bổ sung, hoàn thiện hồ sơ. Thời hạn bổ sung, hoàn thiện hồ sơ không tính vào thời gian thẩm định.</w:t>
      </w:r>
    </w:p>
    <w:p w:rsidR="00287746" w:rsidRPr="00B54BF9" w:rsidRDefault="00287746" w:rsidP="00287746">
      <w:pPr>
        <w:spacing w:before="120" w:after="120" w:line="240" w:lineRule="auto"/>
        <w:ind w:firstLine="567"/>
        <w:jc w:val="both"/>
        <w:rPr>
          <w:rFonts w:ascii="Times New Roman" w:hAnsi="Times New Roman"/>
          <w:sz w:val="28"/>
          <w:szCs w:val="28"/>
        </w:rPr>
      </w:pPr>
      <w:r w:rsidRPr="00B54BF9">
        <w:rPr>
          <w:rFonts w:ascii="Times New Roman" w:hAnsi="Times New Roman"/>
          <w:sz w:val="28"/>
          <w:szCs w:val="28"/>
        </w:rPr>
        <w:t>Lựa chọn chủ đầu tư xây dựng hạ tầng kỹ thuật cụm công nghiệp là một nội dung thẩm định thành lập/mở rộng cụm công nghiệp; được thực hiện trong quá trình mở rộng cụm công nghiệp. Đối với cụm công nghiệp có doanh nghiệp, hợp tác xã, tổ chức có hồ sơ đề nghị thành lập/mở rộng cụm công nghiệp đáp ứng quy định tại Nghị định này thì thực hiện lựa chọn chủ đầu tư xây dựng hạ tầng kỹ thuật cụm công nghiệp</w:t>
      </w:r>
      <w:r w:rsidRPr="00B54BF9" w:rsidDel="00950452">
        <w:rPr>
          <w:rFonts w:ascii="Times New Roman" w:hAnsi="Times New Roman"/>
          <w:sz w:val="28"/>
          <w:szCs w:val="28"/>
        </w:rPr>
        <w:t xml:space="preserve"> </w:t>
      </w:r>
      <w:r w:rsidRPr="00B54BF9">
        <w:rPr>
          <w:rFonts w:ascii="Times New Roman" w:hAnsi="Times New Roman"/>
          <w:sz w:val="28"/>
          <w:szCs w:val="28"/>
        </w:rPr>
        <w:t>như sau:</w:t>
      </w:r>
    </w:p>
    <w:p w:rsidR="00287746" w:rsidRPr="00B54BF9" w:rsidRDefault="00287746" w:rsidP="00287746">
      <w:pPr>
        <w:spacing w:before="120" w:after="120" w:line="240" w:lineRule="auto"/>
        <w:ind w:firstLine="567"/>
        <w:jc w:val="both"/>
        <w:rPr>
          <w:rFonts w:ascii="Times New Roman" w:hAnsi="Times New Roman"/>
          <w:sz w:val="28"/>
          <w:szCs w:val="28"/>
        </w:rPr>
      </w:pPr>
      <w:r w:rsidRPr="00B54BF9">
        <w:rPr>
          <w:rFonts w:ascii="Times New Roman" w:hAnsi="Times New Roman"/>
          <w:sz w:val="28"/>
          <w:szCs w:val="28"/>
        </w:rPr>
        <w:t>Ủy ban nhân dân cấp tỉnh thành lập Hội đồng đánh giá lựa chọn chủ đầu tư xây dựng hạ tầng kỹ thuật cụm công nghiệp (gồm Chủ tịch Hội đồng là lãnh đạo Ủy ban nhân dân cấp tỉnh, Phó Chủ tịch Hội đồng là lãnh đạo các Sở Công Thương, Sở Kế hoạch và Đầu tư, các thành viên khác là đại diện một số sở, cơ quan liên quan; Thư ký Hội đồng là đại diện phòng chuyên môn của Sở Công Thương và không phải là thành viên Hội đồng) để chấm điểm với thang điểm 100 cho các tiêu chí: phương án đầu tư xây dựng hạ tầng kỹ thuật (tối đa 15 điểm); phương án quản lý, bảo vệ môi trường cụm công nghiệp (tối đa 15 điểm); năng lực, kinh nghiệm của doanh nghiệp, hợp tác xã (tối đa 30 điểm) và phương án tài chính đầu tư xây dựng hạ tầng kỹ thuật (tối đa 40 điểm). Căn cứ điều kiện thực tế của địa phương và quy định của pháp luật liên quan, Hội đồng thống nhất nguyên tắc, phương thức làm việc, các nội dung của từng tiêu chí và mức điểm tối đa tương ứng cho phù hợp.</w:t>
      </w:r>
    </w:p>
    <w:p w:rsidR="00287746" w:rsidRPr="00B54BF9" w:rsidRDefault="00287746" w:rsidP="00287746">
      <w:pPr>
        <w:spacing w:before="120" w:after="120" w:line="240" w:lineRule="auto"/>
        <w:ind w:firstLine="567"/>
        <w:jc w:val="both"/>
        <w:rPr>
          <w:rFonts w:ascii="Times New Roman" w:hAnsi="Times New Roman"/>
          <w:sz w:val="28"/>
          <w:szCs w:val="28"/>
        </w:rPr>
      </w:pPr>
      <w:r w:rsidRPr="00B54BF9">
        <w:rPr>
          <w:rFonts w:ascii="Times New Roman" w:hAnsi="Times New Roman"/>
          <w:sz w:val="28"/>
          <w:szCs w:val="28"/>
        </w:rPr>
        <w:t xml:space="preserve">Doanh nghiệp, hợp tác xã, tổ chức có số điểm từ 50 trở lên được Ủy ban nhân dân cấp tỉnh xem xét, quyết định giao làm chủ đầu tư xây dựng hạ tầng kỹ thuật cụm công nghiệp tại Quyết định mở rộng cụm công nghiệp (trường hợp có từ 02 doanh nghiệp, hợp tác xã, tổ chức trở lên cùng đề nghị làm chủ đầu tư xây dựng hạ tầng kỹ </w:t>
      </w:r>
      <w:r w:rsidRPr="00B54BF9">
        <w:rPr>
          <w:rFonts w:ascii="Times New Roman" w:hAnsi="Times New Roman"/>
          <w:sz w:val="28"/>
          <w:szCs w:val="28"/>
        </w:rPr>
        <w:lastRenderedPageBreak/>
        <w:t xml:space="preserve">thuật cụm công nghiệp thì giao doanh nghiệp, hợp tác xã, tổ chức có số điểm cao nhất; nếu có từ hai doanh nghiệp, hợp tác xã, tổ chức có số điểm cao nhất bằng nhau thì giao doanh nghiệp, hợp tác xã, tổ chức theo đề xuất của Chủ tịch Hội đồng đánh giá lựa chọn chủ đầu tư). </w:t>
      </w:r>
    </w:p>
    <w:p w:rsidR="00287746" w:rsidRPr="00B54BF9" w:rsidRDefault="00287746" w:rsidP="00287746">
      <w:pPr>
        <w:spacing w:before="120" w:after="120" w:line="240" w:lineRule="auto"/>
        <w:ind w:firstLine="567"/>
        <w:jc w:val="both"/>
        <w:rPr>
          <w:rFonts w:ascii="Times New Roman" w:eastAsiaTheme="minorEastAsia" w:hAnsi="Times New Roman"/>
          <w:sz w:val="28"/>
          <w:szCs w:val="28"/>
          <w:lang w:eastAsia="ko-KR"/>
        </w:rPr>
      </w:pPr>
      <w:r w:rsidRPr="00B54BF9">
        <w:rPr>
          <w:rFonts w:ascii="Times New Roman" w:hAnsi="Times New Roman"/>
          <w:sz w:val="28"/>
          <w:szCs w:val="28"/>
        </w:rPr>
        <w:t>Ủy ban nhân dân cấp tỉnh quy định việc thông báo cho doanh nghiệp, hợp tác xã, tổ chức đề nghị làm chủ đầu tư xây dựng hạ tầng kỹ thuật cụm công nghiệp về kết quả lựa chọn chủ đầu tư.</w:t>
      </w:r>
    </w:p>
    <w:p w:rsidR="00287746" w:rsidRPr="00B54BF9" w:rsidRDefault="00287746" w:rsidP="00287746">
      <w:pPr>
        <w:spacing w:before="120" w:after="120" w:line="240" w:lineRule="auto"/>
        <w:ind w:firstLine="567"/>
        <w:jc w:val="both"/>
        <w:rPr>
          <w:rFonts w:ascii="Times New Roman" w:hAnsi="Times New Roman"/>
          <w:sz w:val="28"/>
          <w:szCs w:val="28"/>
        </w:rPr>
      </w:pPr>
      <w:r w:rsidRPr="00B54BF9">
        <w:rPr>
          <w:rFonts w:ascii="Times New Roman" w:eastAsiaTheme="minorEastAsia" w:hAnsi="Times New Roman" w:hint="eastAsia"/>
          <w:sz w:val="28"/>
          <w:szCs w:val="28"/>
          <w:lang w:eastAsia="ko-KR"/>
        </w:rPr>
        <w:t>Bước 4:</w:t>
      </w:r>
      <w:r w:rsidRPr="00B54BF9">
        <w:rPr>
          <w:rFonts w:ascii="Times New Roman" w:hAnsi="Times New Roman"/>
          <w:sz w:val="28"/>
          <w:szCs w:val="28"/>
        </w:rPr>
        <w:t xml:space="preserve"> Trong thời hạn 07 ngày làm việc kể từ ngày nhận được 01 bộ hồ sơ</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kèm báo cáo thẩm định của Sở Công Thương, Ủy ban nhân dân cấp tỉnh xem xét, quyết định việc</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Quyết định</w:t>
      </w:r>
      <w:r w:rsidRPr="00B54BF9">
        <w:rPr>
          <w:rFonts w:ascii="Times New Roman" w:eastAsiaTheme="minorEastAsia" w:hAnsi="Times New Roman"/>
          <w:sz w:val="28"/>
          <w:szCs w:val="28"/>
          <w:lang w:eastAsia="ko-KR"/>
        </w:rPr>
        <w:t xml:space="preserve"> thành lập,</w:t>
      </w:r>
      <w:r w:rsidRPr="00B54BF9">
        <w:rPr>
          <w:rFonts w:ascii="Times New Roman" w:hAnsi="Times New Roman"/>
          <w:sz w:val="28"/>
          <w:szCs w:val="28"/>
        </w:rPr>
        <w:t xml:space="preserve"> mở rộng cụm công nghiệp được gửi Bộ Công Thương 01 bản.  </w:t>
      </w:r>
    </w:p>
    <w:p w:rsidR="00287746" w:rsidRPr="00B54BF9" w:rsidRDefault="00287746" w:rsidP="00287746">
      <w:pPr>
        <w:spacing w:before="120" w:after="120" w:line="240" w:lineRule="auto"/>
        <w:ind w:firstLine="567"/>
        <w:jc w:val="both"/>
        <w:rPr>
          <w:rFonts w:ascii="Times New Roman" w:hAnsi="Times New Roman"/>
          <w:sz w:val="28"/>
          <w:szCs w:val="28"/>
        </w:rPr>
      </w:pPr>
      <w:r w:rsidRPr="00B54BF9">
        <w:rPr>
          <w:rFonts w:ascii="Times New Roman" w:hAnsi="Times New Roman"/>
          <w:sz w:val="28"/>
          <w:szCs w:val="28"/>
        </w:rPr>
        <w:t>Trường hợp cụm công nghiệp có điều chỉnh về tên gọi, vị trí thay đổi trong địa giới hành chính cấp huyện, diện tích tăng không quá 05 ha so với quy hoạch đã được phê duyệt và phù hợp với quy hoạch sử dụng đất cấp huyện và các quy hoạch khác trên địa bàn thì Ủy ban nhân dân cấp tỉnh xem xét, quyết định tại Quyết định mở rộng cụm công nghiệp; đồng thời cập nhật nội dung thay đổi để báo cáo Thủ tướng Chính phủ tại kỳ lập, phê duyệt quy hoạch tỉnh tiếp theo.</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hAnsi="Times New Roman"/>
          <w:b/>
          <w:sz w:val="28"/>
          <w:szCs w:val="28"/>
        </w:rPr>
        <w:t>1.4. Đối tượng thực hiện thủ tục hành chính:</w:t>
      </w:r>
      <w:r w:rsidRPr="00B54BF9">
        <w:rPr>
          <w:rFonts w:ascii="Times New Roman" w:hAnsi="Times New Roman"/>
          <w:sz w:val="28"/>
          <w:szCs w:val="28"/>
        </w:rPr>
        <w:t xml:space="preserve"> </w:t>
      </w:r>
      <w:r w:rsidRPr="00B54BF9">
        <w:rPr>
          <w:rFonts w:ascii="Times New Roman" w:eastAsiaTheme="minorEastAsia" w:hAnsi="Times New Roman"/>
          <w:sz w:val="28"/>
          <w:szCs w:val="28"/>
          <w:lang w:eastAsia="ko-KR"/>
        </w:rPr>
        <w:t>Doanh nghiệp, hợp tác xã, tổ chức được thành lập, hoạt động theo quy định của pháp luật Việt Nam thực hiện hoạt động đầu tư kinh doanh hạ tầng kỹ thuật cụm công nghiệp.</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b/>
          <w:sz w:val="28"/>
          <w:szCs w:val="28"/>
        </w:rPr>
        <w:t xml:space="preserve">1.5. Cơ quan </w:t>
      </w:r>
      <w:r w:rsidRPr="00B54BF9">
        <w:rPr>
          <w:rFonts w:ascii="Times New Roman" w:hAnsi="Times New Roman"/>
          <w:b/>
          <w:bCs/>
          <w:sz w:val="28"/>
          <w:szCs w:val="28"/>
        </w:rPr>
        <w:t xml:space="preserve">giải quyết </w:t>
      </w:r>
      <w:r w:rsidRPr="00B54BF9">
        <w:rPr>
          <w:rFonts w:ascii="Times New Roman" w:hAnsi="Times New Roman"/>
          <w:b/>
          <w:sz w:val="28"/>
          <w:szCs w:val="28"/>
        </w:rPr>
        <w:t>thủ tục hành chính:</w:t>
      </w:r>
      <w:r w:rsidRPr="00B54BF9">
        <w:rPr>
          <w:rFonts w:ascii="Times New Roman" w:hAnsi="Times New Roman"/>
          <w:sz w:val="28"/>
          <w:szCs w:val="28"/>
        </w:rPr>
        <w:t xml:space="preserve"> </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sz w:val="28"/>
          <w:szCs w:val="28"/>
        </w:rPr>
        <w:t>- Cơ quan có thẩm quyền quyết định: Ủy ban nhân dân tỉnh</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sz w:val="28"/>
          <w:szCs w:val="28"/>
        </w:rPr>
        <w:t xml:space="preserve">- Cơ quan trực tiếp thực hiện: </w:t>
      </w:r>
      <w:r w:rsidRPr="00B54BF9">
        <w:rPr>
          <w:rFonts w:ascii="Times New Roman" w:hAnsi="Times New Roman"/>
          <w:color w:val="FF0000"/>
          <w:sz w:val="28"/>
          <w:szCs w:val="28"/>
        </w:rPr>
        <w:t xml:space="preserve">UBND cấp huyện, </w:t>
      </w:r>
      <w:r w:rsidRPr="00B54BF9">
        <w:rPr>
          <w:rFonts w:ascii="Times New Roman" w:hAnsi="Times New Roman"/>
          <w:sz w:val="28"/>
          <w:szCs w:val="28"/>
        </w:rPr>
        <w:t>Sở Công Thương</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hAnsi="Times New Roman"/>
          <w:b/>
          <w:sz w:val="28"/>
          <w:szCs w:val="28"/>
        </w:rPr>
        <w:t>1.6. Kết quả thực hiện thủ tục hành chính:</w:t>
      </w:r>
      <w:r w:rsidRPr="00B54BF9">
        <w:rPr>
          <w:rFonts w:ascii="Times New Roman" w:hAnsi="Times New Roman"/>
          <w:sz w:val="28"/>
          <w:szCs w:val="28"/>
        </w:rPr>
        <w:t xml:space="preserve"> Quyết định</w:t>
      </w:r>
      <w:r w:rsidRPr="00B54BF9">
        <w:rPr>
          <w:rFonts w:ascii="Times New Roman" w:eastAsiaTheme="minorEastAsia" w:hAnsi="Times New Roman"/>
          <w:sz w:val="28"/>
          <w:szCs w:val="28"/>
          <w:lang w:eastAsia="ko-KR"/>
        </w:rPr>
        <w:t xml:space="preserve"> thành lập /mở rộng cụm công nghiệp</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hAnsi="Times New Roman"/>
          <w:b/>
          <w:sz w:val="28"/>
          <w:szCs w:val="28"/>
        </w:rPr>
        <w:t>1.7. Phí:</w:t>
      </w:r>
      <w:r w:rsidRPr="00B54BF9">
        <w:rPr>
          <w:rFonts w:ascii="Times New Roman" w:hAnsi="Times New Roman"/>
          <w:sz w:val="28"/>
          <w:szCs w:val="28"/>
        </w:rPr>
        <w:t xml:space="preserve"> Không</w:t>
      </w:r>
      <w:r w:rsidRPr="00B54BF9">
        <w:rPr>
          <w:rFonts w:ascii="Times New Roman" w:eastAsiaTheme="minorEastAsia" w:hAnsi="Times New Roman"/>
          <w:sz w:val="28"/>
          <w:szCs w:val="28"/>
          <w:lang w:eastAsia="ko-KR"/>
        </w:rPr>
        <w:t xml:space="preserve"> thu phí</w:t>
      </w:r>
    </w:p>
    <w:p w:rsidR="00287746" w:rsidRPr="00B54BF9" w:rsidRDefault="00287746" w:rsidP="00287746">
      <w:pPr>
        <w:spacing w:after="0"/>
        <w:ind w:firstLine="567"/>
        <w:jc w:val="both"/>
        <w:rPr>
          <w:rFonts w:ascii="Times New Roman" w:hAnsi="Times New Roman"/>
          <w:b/>
          <w:sz w:val="28"/>
          <w:szCs w:val="28"/>
        </w:rPr>
      </w:pPr>
      <w:r w:rsidRPr="00B54BF9">
        <w:rPr>
          <w:rFonts w:ascii="Times New Roman" w:hAnsi="Times New Roman"/>
          <w:b/>
          <w:sz w:val="28"/>
          <w:szCs w:val="28"/>
        </w:rPr>
        <w:t xml:space="preserve">1.8. Tên mẫu đơn, mẫu tờ khai: </w:t>
      </w:r>
      <w:r w:rsidRPr="00B54BF9">
        <w:rPr>
          <w:rFonts w:ascii="Times New Roman" w:hAnsi="Times New Roman"/>
          <w:sz w:val="28"/>
          <w:szCs w:val="28"/>
        </w:rPr>
        <w:t>Không</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b/>
          <w:sz w:val="28"/>
          <w:szCs w:val="28"/>
        </w:rPr>
        <w:t xml:space="preserve">1.9. Yêu cầu, điều kiện để thực hiện TTHC: </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eastAsiaTheme="minorEastAsia" w:hAnsi="Times New Roman"/>
          <w:sz w:val="28"/>
          <w:szCs w:val="28"/>
          <w:lang w:eastAsia="ko-KR"/>
        </w:rPr>
        <w:t xml:space="preserve">a) </w:t>
      </w:r>
      <w:r w:rsidRPr="00B54BF9">
        <w:rPr>
          <w:rFonts w:ascii="Times New Roman" w:hAnsi="Times New Roman"/>
          <w:sz w:val="28"/>
          <w:szCs w:val="28"/>
        </w:rPr>
        <w:t>Điều kiện thành lập cụm công nghiệp:</w:t>
      </w:r>
    </w:p>
    <w:p w:rsidR="00287746" w:rsidRPr="00B54BF9" w:rsidRDefault="00287746" w:rsidP="00287746">
      <w:pPr>
        <w:spacing w:after="0"/>
        <w:ind w:firstLine="567"/>
        <w:jc w:val="both"/>
        <w:rPr>
          <w:rFonts w:ascii="Times New Roman" w:hAnsi="Times New Roman"/>
          <w:iCs/>
          <w:sz w:val="28"/>
          <w:szCs w:val="28"/>
        </w:rPr>
      </w:pPr>
      <w:r w:rsidRPr="00B54BF9">
        <w:rPr>
          <w:rFonts w:ascii="Times New Roman" w:hAnsi="Times New Roman"/>
          <w:iCs/>
          <w:sz w:val="28"/>
          <w:szCs w:val="28"/>
        </w:rPr>
        <w:t>+ Có trong Danh mục các cụm công nghiệp trên địa bàn cấp tỉnh đã được cấp có thẩm quyền phê duyệt; có quỹ đất phù hợp với quy hoạch sử dụng đất trên địa bàn cấp huyện;</w:t>
      </w:r>
    </w:p>
    <w:p w:rsidR="00287746" w:rsidRPr="00B54BF9" w:rsidRDefault="00287746" w:rsidP="00287746">
      <w:pPr>
        <w:spacing w:after="0"/>
        <w:ind w:firstLine="567"/>
        <w:jc w:val="both"/>
        <w:rPr>
          <w:rFonts w:ascii="Times New Roman" w:hAnsi="Times New Roman"/>
          <w:iCs/>
          <w:sz w:val="28"/>
          <w:szCs w:val="28"/>
        </w:rPr>
      </w:pPr>
      <w:r w:rsidRPr="00B54BF9">
        <w:rPr>
          <w:rFonts w:ascii="Times New Roman" w:hAnsi="Times New Roman"/>
          <w:iCs/>
          <w:sz w:val="28"/>
          <w:szCs w:val="28"/>
        </w:rPr>
        <w:t>+ Có doanh nghiệp, hợp tác xã, tổ chức có tư cách pháp lý, có năng lực đầu tư xây dựng hạ tầng kỹ thuật đề nghị làm chủ đầu tư xây dựng hạ tầng kỹ thuật cụm công nghiệp;</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hAnsi="Times New Roman"/>
          <w:iCs/>
          <w:sz w:val="28"/>
          <w:szCs w:val="28"/>
        </w:rPr>
        <w:t>+ Trong trường hợp địa bàn cấp huyện đã thành lập cụm công nghiệp thì tỷ lệ lấp đầy trung bình của các cụm công nghiệp đạt trên 50% hoặc tổng quỹ đất công nghiệp chưa cho thuê của các cụm công nghiệp không vượt quá 100 ha.</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eastAsiaTheme="minorEastAsia" w:hAnsi="Times New Roman"/>
          <w:sz w:val="28"/>
          <w:szCs w:val="28"/>
          <w:lang w:eastAsia="ko-KR"/>
        </w:rPr>
        <w:lastRenderedPageBreak/>
        <w:t xml:space="preserve">b) </w:t>
      </w:r>
      <w:r w:rsidRPr="00B54BF9">
        <w:rPr>
          <w:rFonts w:ascii="Times New Roman" w:hAnsi="Times New Roman"/>
          <w:sz w:val="28"/>
          <w:szCs w:val="28"/>
        </w:rPr>
        <w:t>Điều kiện mở rộng cụm công nghiệp:</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sz w:val="28"/>
          <w:szCs w:val="28"/>
        </w:rPr>
        <w:t>+ Tổng diện tích cụm công nghiệp sau khi mở rộng không vượt quá 75 ha; có quỹ đất phù hợp với quy hoạch sử dụng đất trên địa bàn cấp huyện;</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sz w:val="28"/>
          <w:szCs w:val="28"/>
        </w:rPr>
        <w:t>+ Có doanh nghiệp, hợp tác xã, tổ chức có tư cách pháp lý, có năng lực đầu tư xây dựng hạ tầng kỹ thuật đề nghị làm chủ đầu tư xây dựng hạ tầng kỹ thuật cụm công nghiệp;</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sz w:val="28"/>
          <w:szCs w:val="28"/>
        </w:rPr>
        <w:t>+ Đạt tỷ lệ lấp đầy ít nhất 60% hoặc nhu cầu thuê đất công nghiệp trong cụm công nghiệp vượt quá diện tích đất công nghiệp hiện có của cụm công nghiệp;</w:t>
      </w:r>
    </w:p>
    <w:p w:rsidR="00287746" w:rsidRPr="00B54BF9" w:rsidRDefault="00287746" w:rsidP="00287746">
      <w:pPr>
        <w:spacing w:after="0"/>
        <w:ind w:firstLine="567"/>
        <w:jc w:val="both"/>
        <w:rPr>
          <w:rFonts w:ascii="Times New Roman" w:hAnsi="Times New Roman"/>
          <w:sz w:val="28"/>
          <w:szCs w:val="28"/>
        </w:rPr>
      </w:pPr>
      <w:r w:rsidRPr="00B54BF9">
        <w:rPr>
          <w:rFonts w:ascii="Times New Roman" w:hAnsi="Times New Roman"/>
          <w:sz w:val="28"/>
          <w:szCs w:val="28"/>
        </w:rPr>
        <w:t>+ Hoàn thành xây dựng, đưa vào sử dụng các công trình hạ tầng kỹ thuật dùng chung thiết yếu (gồm: Đường giao thông nội bộ, cấp nước, thu gom và xử lý nước thải) theo quy hoạch chi tiết đã được phê duyệt.</w:t>
      </w:r>
    </w:p>
    <w:p w:rsidR="00287746" w:rsidRPr="00B54BF9" w:rsidRDefault="00287746" w:rsidP="00287746">
      <w:pPr>
        <w:spacing w:after="0"/>
        <w:ind w:firstLine="567"/>
        <w:jc w:val="both"/>
        <w:rPr>
          <w:rFonts w:ascii="Times New Roman" w:hAnsi="Times New Roman"/>
          <w:b/>
          <w:sz w:val="28"/>
          <w:szCs w:val="28"/>
        </w:rPr>
      </w:pPr>
      <w:r w:rsidRPr="00B54BF9">
        <w:rPr>
          <w:rFonts w:ascii="Times New Roman" w:hAnsi="Times New Roman"/>
          <w:b/>
          <w:sz w:val="28"/>
          <w:szCs w:val="28"/>
        </w:rPr>
        <w:t>1.10. Căn cứ pháp lý của thủ tục hành chính:</w:t>
      </w:r>
    </w:p>
    <w:p w:rsidR="00287746" w:rsidRPr="00B54BF9" w:rsidRDefault="00287746" w:rsidP="00287746">
      <w:pPr>
        <w:spacing w:after="0"/>
        <w:ind w:firstLine="567"/>
        <w:jc w:val="both"/>
        <w:rPr>
          <w:rFonts w:ascii="Times New Roman" w:eastAsiaTheme="minorEastAsia" w:hAnsi="Times New Roman"/>
          <w:sz w:val="28"/>
          <w:szCs w:val="28"/>
          <w:lang w:eastAsia="ko-KR"/>
        </w:rPr>
      </w:pPr>
      <w:r w:rsidRPr="00B54BF9">
        <w:rPr>
          <w:rFonts w:ascii="Times New Roman" w:eastAsiaTheme="minorEastAsia" w:hAnsi="Times New Roman"/>
          <w:iCs/>
          <w:sz w:val="28"/>
          <w:szCs w:val="28"/>
          <w:lang w:eastAsia="ko-KR"/>
        </w:rPr>
        <w:t xml:space="preserve">- Điều 9, </w:t>
      </w:r>
      <w:r w:rsidRPr="00B54BF9">
        <w:rPr>
          <w:rFonts w:ascii="Times New Roman" w:hAnsi="Times New Roman"/>
          <w:iCs/>
          <w:sz w:val="28"/>
          <w:szCs w:val="28"/>
        </w:rPr>
        <w:t>Nghị định số 32/2024/NĐ-CP ngày 15 tháng 3 năm 2024 của Chính phủ về quản lý, phát triển cụm công nghiệp</w:t>
      </w:r>
      <w:r w:rsidRPr="00B54BF9">
        <w:rPr>
          <w:rFonts w:ascii="Times New Roman" w:eastAsiaTheme="minorEastAsia" w:hAnsi="Times New Roman"/>
          <w:iCs/>
          <w:sz w:val="28"/>
          <w:szCs w:val="28"/>
          <w:lang w:eastAsia="ko-KR"/>
        </w:rPr>
        <w:t>.</w:t>
      </w:r>
    </w:p>
    <w:p w:rsidR="00287746" w:rsidRPr="00B54BF9" w:rsidRDefault="00287746" w:rsidP="00287746">
      <w:pPr>
        <w:spacing w:after="0"/>
        <w:ind w:firstLine="567"/>
        <w:jc w:val="both"/>
        <w:rPr>
          <w:rFonts w:ascii="Times New Roman" w:hAnsi="Times New Roman"/>
          <w:b/>
          <w:sz w:val="28"/>
          <w:szCs w:val="28"/>
        </w:rPr>
      </w:pPr>
      <w:r w:rsidRPr="00B54BF9">
        <w:rPr>
          <w:rFonts w:ascii="Times New Roman" w:hAnsi="Times New Roman"/>
          <w:b/>
          <w:sz w:val="28"/>
          <w:szCs w:val="28"/>
        </w:rPr>
        <w:t>1.11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2205"/>
        <w:gridCol w:w="2167"/>
      </w:tblGrid>
      <w:tr w:rsidR="00287746" w:rsidRPr="00B54BF9" w:rsidTr="003A6A4B">
        <w:trPr>
          <w:trHeight w:val="517"/>
        </w:trPr>
        <w:tc>
          <w:tcPr>
            <w:tcW w:w="2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spacing w:after="0"/>
              <w:jc w:val="center"/>
              <w:rPr>
                <w:rFonts w:ascii="Times New Roman" w:hAnsi="Times New Roman"/>
                <w:sz w:val="24"/>
                <w:szCs w:val="24"/>
              </w:rPr>
            </w:pPr>
            <w:r w:rsidRPr="00B54BF9">
              <w:rPr>
                <w:rFonts w:ascii="Times New Roman" w:hAnsi="Times New Roman"/>
                <w:b/>
                <w:bCs/>
                <w:sz w:val="24"/>
                <w:szCs w:val="24"/>
              </w:rPr>
              <w:t>Thành phần hồ sơ lưu</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spacing w:after="0"/>
              <w:jc w:val="center"/>
              <w:rPr>
                <w:rFonts w:ascii="Times New Roman" w:hAnsi="Times New Roman"/>
                <w:b/>
                <w:sz w:val="24"/>
                <w:szCs w:val="24"/>
              </w:rPr>
            </w:pPr>
            <w:r w:rsidRPr="00B54BF9">
              <w:rPr>
                <w:rFonts w:ascii="Times New Roman" w:hAnsi="Times New Roman"/>
                <w:b/>
                <w:sz w:val="24"/>
                <w:szCs w:val="24"/>
              </w:rPr>
              <w:t>Bộ phận lưu trữ</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spacing w:after="0"/>
              <w:jc w:val="center"/>
              <w:rPr>
                <w:rFonts w:ascii="Times New Roman" w:hAnsi="Times New Roman"/>
                <w:sz w:val="24"/>
                <w:szCs w:val="24"/>
              </w:rPr>
            </w:pPr>
            <w:r w:rsidRPr="00B54BF9">
              <w:rPr>
                <w:rFonts w:ascii="Times New Roman" w:hAnsi="Times New Roman"/>
                <w:b/>
                <w:bCs/>
                <w:sz w:val="24"/>
                <w:szCs w:val="24"/>
              </w:rPr>
              <w:t>Thời gian lưu</w:t>
            </w:r>
          </w:p>
        </w:tc>
      </w:tr>
      <w:tr w:rsidR="00287746" w:rsidRPr="00B54BF9" w:rsidTr="003A6A4B">
        <w:trPr>
          <w:trHeight w:val="517"/>
        </w:trPr>
        <w:tc>
          <w:tcPr>
            <w:tcW w:w="2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spacing w:after="0"/>
              <w:rPr>
                <w:rFonts w:ascii="Times New Roman" w:hAnsi="Times New Roman"/>
                <w:sz w:val="24"/>
                <w:szCs w:val="24"/>
              </w:rPr>
            </w:pPr>
            <w:r w:rsidRPr="00B54BF9">
              <w:rPr>
                <w:rFonts w:ascii="Times New Roman" w:hAnsi="Times New Roman"/>
                <w:sz w:val="24"/>
                <w:szCs w:val="24"/>
              </w:rPr>
              <w:t xml:space="preserve">- Như mục </w:t>
            </w:r>
            <w:r w:rsidRPr="00B54BF9">
              <w:rPr>
                <w:rFonts w:ascii="Times New Roman" w:eastAsiaTheme="minorEastAsia" w:hAnsi="Times New Roman"/>
                <w:sz w:val="24"/>
                <w:szCs w:val="24"/>
                <w:lang w:eastAsia="ko-KR"/>
              </w:rPr>
              <w:t>1</w:t>
            </w:r>
            <w:r w:rsidRPr="00B54BF9">
              <w:rPr>
                <w:rFonts w:ascii="Times New Roman" w:hAnsi="Times New Roman"/>
                <w:sz w:val="24"/>
                <w:szCs w:val="24"/>
              </w:rPr>
              <w:t>.2;</w:t>
            </w:r>
          </w:p>
          <w:p w:rsidR="00287746" w:rsidRPr="00B54BF9" w:rsidRDefault="00287746" w:rsidP="003A6A4B">
            <w:pPr>
              <w:pStyle w:val="ListParagraph"/>
              <w:ind w:left="0"/>
              <w:jc w:val="both"/>
              <w:rPr>
                <w:sz w:val="24"/>
                <w:szCs w:val="24"/>
                <w:lang w:val="en-US"/>
              </w:rPr>
            </w:pPr>
            <w:r w:rsidRPr="00B54BF9">
              <w:rPr>
                <w:sz w:val="24"/>
                <w:szCs w:val="24"/>
                <w:lang w:val="en-US"/>
              </w:rPr>
              <w:t>- Kết quả giải quyết TTHC hoặc Văn bản trả lời của đơn vị đối với hồ sơ không đáp ứng yêu cầu, điều kiện.</w:t>
            </w:r>
          </w:p>
          <w:p w:rsidR="00287746" w:rsidRPr="00B54BF9" w:rsidRDefault="00287746" w:rsidP="003A6A4B">
            <w:pPr>
              <w:spacing w:after="0"/>
              <w:rPr>
                <w:rFonts w:ascii="Times New Roman" w:hAnsi="Times New Roman"/>
                <w:sz w:val="24"/>
                <w:szCs w:val="24"/>
              </w:rPr>
            </w:pPr>
            <w:r w:rsidRPr="00B54BF9">
              <w:rPr>
                <w:rFonts w:ascii="Times New Roman" w:hAnsi="Times New Roman"/>
                <w:sz w:val="24"/>
                <w:szCs w:val="24"/>
              </w:rPr>
              <w:t>- Hồ sơ thẩm định (nếu có)</w:t>
            </w:r>
          </w:p>
          <w:p w:rsidR="00287746" w:rsidRPr="00B54BF9" w:rsidRDefault="00287746" w:rsidP="003A6A4B">
            <w:pPr>
              <w:spacing w:after="0"/>
              <w:rPr>
                <w:rFonts w:ascii="Times New Roman" w:hAnsi="Times New Roman"/>
                <w:sz w:val="24"/>
                <w:szCs w:val="24"/>
              </w:rPr>
            </w:pPr>
            <w:r w:rsidRPr="00B54BF9">
              <w:rPr>
                <w:rFonts w:ascii="Times New Roman" w:hAnsi="Times New Roman"/>
                <w:sz w:val="24"/>
                <w:szCs w:val="24"/>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spacing w:after="0"/>
              <w:jc w:val="both"/>
              <w:rPr>
                <w:rFonts w:ascii="Times New Roman" w:hAnsi="Times New Roman"/>
                <w:sz w:val="24"/>
                <w:szCs w:val="24"/>
              </w:rPr>
            </w:pPr>
            <w:r w:rsidRPr="00B54BF9">
              <w:rPr>
                <w:rFonts w:ascii="Times New Roman" w:hAnsi="Times New Roman"/>
                <w:sz w:val="24"/>
                <w:szCs w:val="24"/>
              </w:rPr>
              <w:t>Phòng Q</w:t>
            </w:r>
            <w:r w:rsidRPr="00B54BF9">
              <w:rPr>
                <w:rFonts w:ascii="Times New Roman" w:eastAsia="Times New Roman" w:hAnsi="Times New Roman"/>
                <w:sz w:val="24"/>
                <w:szCs w:val="24"/>
              </w:rPr>
              <w:t>uản lý công nghiệp</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spacing w:after="0"/>
              <w:jc w:val="both"/>
              <w:rPr>
                <w:rFonts w:ascii="Times New Roman" w:hAnsi="Times New Roman"/>
                <w:sz w:val="24"/>
                <w:szCs w:val="24"/>
              </w:rPr>
            </w:pPr>
            <w:r w:rsidRPr="00B54BF9">
              <w:rPr>
                <w:rFonts w:ascii="Times New Roman" w:hAnsi="Times New Roman"/>
                <w:sz w:val="24"/>
                <w:szCs w:val="24"/>
              </w:rPr>
              <w:t>Từ 05 năm  sau đó chuyển hồ sơ đến kho lưu trữ của Sở theo quy định</w: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begin"/>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 </w:instrText>
            </w:r>
            <w:r w:rsidRPr="00B54BF9">
              <w:rPr>
                <w:rFonts w:ascii="Times New Roman" w:hAnsi="Times New Roman"/>
                <w:sz w:val="24"/>
                <w:szCs w:val="24"/>
              </w:rPr>
              <w:fldChar w:fldCharType="end"/>
            </w:r>
            <w:r w:rsidRPr="00B54BF9">
              <w:rPr>
                <w:rFonts w:ascii="Times New Roman" w:hAnsi="Times New Roman"/>
                <w:sz w:val="24"/>
                <w:szCs w:val="24"/>
              </w:rPr>
              <w:instrText xml:space="preserve">Từ ... năm, sau đó chuyển hồ sơ đến kho lưu trữ của đơn vị (hoặc lưu trữ tỉnh, huyện) </w:instrText>
            </w:r>
            <w:r w:rsidRPr="00B54BF9">
              <w:rPr>
                <w:rFonts w:ascii="Times New Roman" w:hAnsi="Times New Roman"/>
                <w:sz w:val="24"/>
                <w:szCs w:val="24"/>
              </w:rPr>
              <w:fldChar w:fldCharType="end"/>
            </w:r>
          </w:p>
        </w:tc>
      </w:tr>
      <w:tr w:rsidR="00287746" w:rsidRPr="00D65041" w:rsidTr="003A6A4B">
        <w:trPr>
          <w:trHeight w:val="517"/>
        </w:trPr>
        <w:tc>
          <w:tcPr>
            <w:tcW w:w="2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pStyle w:val="NormalWeb"/>
              <w:tabs>
                <w:tab w:val="left" w:pos="709"/>
              </w:tabs>
              <w:spacing w:before="0" w:beforeAutospacing="0" w:after="0" w:afterAutospacing="0"/>
              <w:jc w:val="both"/>
              <w:rPr>
                <w:rFonts w:ascii="Times New Roman" w:hAnsi="Times New Roman"/>
              </w:rPr>
            </w:pPr>
            <w:r w:rsidRPr="00B54BF9">
              <w:rPr>
                <w:rFonts w:ascii="Times New Roman" w:hAnsi="Times New Roma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54BF9">
              <w:rPr>
                <w:rStyle w:val="fontstyle01"/>
                <w:rFonts w:ascii="Times New Roman" w:hAnsi="Times New Roman"/>
                <w:color w:val="auto"/>
                <w:sz w:val="24"/>
                <w:szCs w:val="24"/>
              </w:rPr>
              <w:t>về thực hiện cơ chế một cửa, một cửa liên thông</w:t>
            </w:r>
            <w:r w:rsidRPr="00B54BF9">
              <w:rPr>
                <w:rFonts w:ascii="Times New Roman" w:hAnsi="Times New Roman"/>
                <w:b/>
                <w:bCs/>
              </w:rPr>
              <w:t xml:space="preserve"> </w:t>
            </w:r>
            <w:r w:rsidRPr="00B54BF9">
              <w:rPr>
                <w:rStyle w:val="fontstyle01"/>
                <w:rFonts w:ascii="Times New Roman" w:hAnsi="Times New Roman"/>
                <w:color w:val="auto"/>
                <w:sz w:val="24"/>
                <w:szCs w:val="24"/>
              </w:rPr>
              <w:t>trong giải quyết thủ tục hành chính</w:t>
            </w:r>
            <w:r w:rsidRPr="00B54BF9">
              <w:rPr>
                <w:rFonts w:ascii="Times New Roman" w:hAnsi="Times New Roman"/>
              </w:rPr>
              <w:t xml:space="preserve">. </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B54BF9" w:rsidRDefault="00287746" w:rsidP="003A6A4B">
            <w:pPr>
              <w:spacing w:after="0"/>
              <w:jc w:val="both"/>
              <w:rPr>
                <w:rFonts w:ascii="Times New Roman" w:hAnsi="Times New Roman"/>
                <w:sz w:val="24"/>
                <w:szCs w:val="24"/>
              </w:rPr>
            </w:pPr>
            <w:r w:rsidRPr="00B54BF9">
              <w:rPr>
                <w:rFonts w:ascii="Times New Roman" w:hAnsi="Times New Roman"/>
                <w:spacing w:val="-4"/>
                <w:sz w:val="24"/>
                <w:szCs w:val="24"/>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7746" w:rsidRPr="00D65041" w:rsidRDefault="00287746" w:rsidP="003A6A4B">
            <w:pPr>
              <w:spacing w:after="0"/>
              <w:jc w:val="both"/>
              <w:rPr>
                <w:rFonts w:ascii="Times New Roman" w:hAnsi="Times New Roman"/>
                <w:sz w:val="24"/>
                <w:szCs w:val="24"/>
              </w:rPr>
            </w:pPr>
            <w:r w:rsidRPr="00B54BF9">
              <w:rPr>
                <w:rFonts w:ascii="Times New Roman" w:hAnsi="Times New Roman"/>
                <w:sz w:val="24"/>
                <w:szCs w:val="24"/>
              </w:rPr>
              <w:t>Từ 01 năm sau đó chuyển hồ sơ đến kho lưu trữ của Sở</w:t>
            </w:r>
          </w:p>
        </w:tc>
      </w:tr>
    </w:tbl>
    <w:p w:rsidR="00287746" w:rsidRPr="00D65041" w:rsidRDefault="00287746" w:rsidP="00287746">
      <w:pPr>
        <w:spacing w:after="0"/>
        <w:ind w:firstLine="567"/>
        <w:jc w:val="both"/>
        <w:rPr>
          <w:rFonts w:ascii="Times New Roman" w:hAnsi="Times New Roman"/>
          <w:b/>
          <w:sz w:val="28"/>
          <w:szCs w:val="28"/>
        </w:rPr>
      </w:pPr>
    </w:p>
    <w:p w:rsidR="00287746" w:rsidRPr="002F0C1E" w:rsidRDefault="00287746" w:rsidP="00287746">
      <w:pPr>
        <w:rPr>
          <w:rFonts w:ascii="Times New Roman" w:eastAsiaTheme="minorEastAsia" w:hAnsi="Times New Roman"/>
          <w:b/>
          <w:sz w:val="28"/>
          <w:szCs w:val="28"/>
          <w:lang w:eastAsia="ko-KR"/>
        </w:rPr>
      </w:pPr>
    </w:p>
    <w:p w:rsidR="00D17BE3" w:rsidRDefault="00D17BE3"/>
    <w:sectPr w:rsidR="00D17BE3" w:rsidSect="00F061F8">
      <w:headerReference w:type="default" r:id="rId5"/>
      <w:pgSz w:w="12240" w:h="15840"/>
      <w:pgMar w:top="1134" w:right="1134" w:bottom="1134" w:left="1440"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65747410"/>
      <w:docPartObj>
        <w:docPartGallery w:val="Page Numbers (Top of Page)"/>
        <w:docPartUnique/>
      </w:docPartObj>
    </w:sdtPr>
    <w:sdtEndPr>
      <w:rPr>
        <w:rFonts w:ascii="Times New Roman" w:hAnsi="Times New Roman"/>
        <w:noProof/>
      </w:rPr>
    </w:sdtEndPr>
    <w:sdtContent>
      <w:p w:rsidR="00F6157E" w:rsidRPr="00C672F4" w:rsidRDefault="00287746">
        <w:pPr>
          <w:pStyle w:val="Header"/>
          <w:jc w:val="center"/>
          <w:rPr>
            <w:rFonts w:ascii="Times New Roman" w:hAnsi="Times New Roman"/>
          </w:rPr>
        </w:pPr>
        <w:r w:rsidRPr="00C672F4">
          <w:rPr>
            <w:rFonts w:ascii="Times New Roman" w:hAnsi="Times New Roman"/>
            <w:noProof w:val="0"/>
          </w:rPr>
          <w:fldChar w:fldCharType="begin"/>
        </w:r>
        <w:r w:rsidRPr="00C672F4">
          <w:rPr>
            <w:rFonts w:ascii="Times New Roman" w:hAnsi="Times New Roman"/>
          </w:rPr>
          <w:instrText xml:space="preserve"> PAGE   \* MERGEFORMAT </w:instrText>
        </w:r>
        <w:r w:rsidRPr="00C672F4">
          <w:rPr>
            <w:rFonts w:ascii="Times New Roman" w:hAnsi="Times New Roman"/>
            <w:noProof w:val="0"/>
          </w:rPr>
          <w:fldChar w:fldCharType="separate"/>
        </w:r>
        <w:r>
          <w:rPr>
            <w:rFonts w:ascii="Times New Roman" w:hAnsi="Times New Roman"/>
          </w:rPr>
          <w:t>2</w:t>
        </w:r>
        <w:r w:rsidRPr="00C672F4">
          <w:rPr>
            <w:rFonts w:ascii="Times New Roman" w:hAnsi="Times New Roman"/>
          </w:rPr>
          <w:fldChar w:fldCharType="end"/>
        </w:r>
      </w:p>
    </w:sdtContent>
  </w:sdt>
  <w:p w:rsidR="00F6157E" w:rsidRDefault="00287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46"/>
    <w:rsid w:val="00287746"/>
    <w:rsid w:val="00A3495F"/>
    <w:rsid w:val="00D17BE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46"/>
    <w:pPr>
      <w:spacing w:after="160" w:line="259"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774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iPriority w:val="99"/>
    <w:unhideWhenUsed/>
    <w:rsid w:val="0028774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287746"/>
    <w:rPr>
      <w:rFonts w:ascii="TimesNewRomanPS-BoldMT" w:hAnsi="TimesNewRomanPS-BoldMT" w:hint="default"/>
      <w:b/>
      <w:bCs/>
      <w:i w:val="0"/>
      <w:iCs w:val="0"/>
      <w:color w:val="000000"/>
      <w:sz w:val="28"/>
      <w:szCs w:val="28"/>
    </w:rPr>
  </w:style>
  <w:style w:type="character" w:customStyle="1" w:styleId="fontstyle21">
    <w:name w:val="fontstyle21"/>
    <w:rsid w:val="00287746"/>
    <w:rPr>
      <w:rFonts w:ascii="TimesNewRomanPSMT" w:hAnsi="TimesNewRomanPSMT" w:hint="default"/>
      <w:b w:val="0"/>
      <w:bCs w:val="0"/>
      <w:i w:val="0"/>
      <w:iCs w:val="0"/>
      <w:color w:val="000000"/>
      <w:sz w:val="28"/>
      <w:szCs w:val="28"/>
    </w:rPr>
  </w:style>
  <w:style w:type="character" w:customStyle="1" w:styleId="link">
    <w:name w:val="link"/>
    <w:basedOn w:val="DefaultParagraphFont"/>
    <w:rsid w:val="00287746"/>
  </w:style>
  <w:style w:type="paragraph" w:styleId="Header">
    <w:name w:val="header"/>
    <w:basedOn w:val="Normal"/>
    <w:link w:val="HeaderChar"/>
    <w:uiPriority w:val="99"/>
    <w:unhideWhenUsed/>
    <w:rsid w:val="00287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46"/>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46"/>
    <w:pPr>
      <w:spacing w:after="160" w:line="259"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774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iPriority w:val="99"/>
    <w:unhideWhenUsed/>
    <w:rsid w:val="0028774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287746"/>
    <w:rPr>
      <w:rFonts w:ascii="TimesNewRomanPS-BoldMT" w:hAnsi="TimesNewRomanPS-BoldMT" w:hint="default"/>
      <w:b/>
      <w:bCs/>
      <w:i w:val="0"/>
      <w:iCs w:val="0"/>
      <w:color w:val="000000"/>
      <w:sz w:val="28"/>
      <w:szCs w:val="28"/>
    </w:rPr>
  </w:style>
  <w:style w:type="character" w:customStyle="1" w:styleId="fontstyle21">
    <w:name w:val="fontstyle21"/>
    <w:rsid w:val="00287746"/>
    <w:rPr>
      <w:rFonts w:ascii="TimesNewRomanPSMT" w:hAnsi="TimesNewRomanPSMT" w:hint="default"/>
      <w:b w:val="0"/>
      <w:bCs w:val="0"/>
      <w:i w:val="0"/>
      <w:iCs w:val="0"/>
      <w:color w:val="000000"/>
      <w:sz w:val="28"/>
      <w:szCs w:val="28"/>
    </w:rPr>
  </w:style>
  <w:style w:type="character" w:customStyle="1" w:styleId="link">
    <w:name w:val="link"/>
    <w:basedOn w:val="DefaultParagraphFont"/>
    <w:rsid w:val="00287746"/>
  </w:style>
  <w:style w:type="paragraph" w:styleId="Header">
    <w:name w:val="header"/>
    <w:basedOn w:val="Normal"/>
    <w:link w:val="HeaderChar"/>
    <w:uiPriority w:val="99"/>
    <w:unhideWhenUsed/>
    <w:rsid w:val="00287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46"/>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2024-06-14T09:02:00Z</dcterms:created>
  <dcterms:modified xsi:type="dcterms:W3CDTF">2024-06-14T09:03:00Z</dcterms:modified>
</cp:coreProperties>
</file>